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B0" w:rsidRPr="0000455E" w:rsidRDefault="004607B0" w:rsidP="0000455E">
      <w:pPr>
        <w:jc w:val="center"/>
        <w:rPr>
          <w:b/>
        </w:rPr>
      </w:pPr>
      <w:r w:rsidRPr="0000455E">
        <w:rPr>
          <w:b/>
        </w:rPr>
        <w:t>2018/2019 Bp. Bajnokságok nevezési díja</w:t>
      </w:r>
      <w:r w:rsidR="00D760B7">
        <w:rPr>
          <w:b/>
        </w:rPr>
        <w:t>i</w:t>
      </w:r>
    </w:p>
    <w:p w:rsidR="0000455E" w:rsidRDefault="0000455E"/>
    <w:p w:rsidR="001D5F38" w:rsidRDefault="001D5F38">
      <w:r>
        <w:t>A BLSZ</w:t>
      </w:r>
      <w:r w:rsidR="00170DBA">
        <w:t xml:space="preserve"> I</w:t>
      </w:r>
      <w:bookmarkStart w:id="0" w:name="_GoBack"/>
      <w:bookmarkEnd w:id="0"/>
      <w:r>
        <w:t>. osztályú csapatoknak a Magyar Kupára és a Budapest Kupára kötelező a nevezés.</w:t>
      </w:r>
    </w:p>
    <w:p w:rsidR="001D5F38" w:rsidRDefault="001D5F38">
      <w:r>
        <w:t>A BLSZ II. osztályú csapatok számára a Budapest Kupára kötelező a nevezés.</w:t>
      </w:r>
    </w:p>
    <w:p w:rsidR="001D5F38" w:rsidRDefault="0000455E">
      <w:r>
        <w:t xml:space="preserve">A nevezési díj és a tagdíj megfizetése a nevezési határidőig kell megtörténjen, azt </w:t>
      </w:r>
      <w:proofErr w:type="spellStart"/>
      <w:r>
        <w:t>hiánypótolni</w:t>
      </w:r>
      <w:proofErr w:type="spellEnd"/>
      <w:r>
        <w:t xml:space="preserve"> nem lehet!</w:t>
      </w:r>
    </w:p>
    <w:p w:rsidR="00170DBA" w:rsidRDefault="00170DB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2"/>
        <w:gridCol w:w="2933"/>
        <w:gridCol w:w="2933"/>
      </w:tblGrid>
      <w:tr w:rsidR="004607B0" w:rsidTr="004607B0">
        <w:trPr>
          <w:trHeight w:val="760"/>
        </w:trPr>
        <w:tc>
          <w:tcPr>
            <w:tcW w:w="2932" w:type="dxa"/>
          </w:tcPr>
          <w:p w:rsidR="004607B0" w:rsidRDefault="004607B0">
            <w:r>
              <w:t>Osztály</w:t>
            </w:r>
          </w:p>
        </w:tc>
        <w:tc>
          <w:tcPr>
            <w:tcW w:w="2933" w:type="dxa"/>
          </w:tcPr>
          <w:p w:rsidR="004607B0" w:rsidRDefault="004607B0">
            <w:r>
              <w:t>Nevezési díj</w:t>
            </w:r>
          </w:p>
        </w:tc>
        <w:tc>
          <w:tcPr>
            <w:tcW w:w="2933" w:type="dxa"/>
          </w:tcPr>
          <w:p w:rsidR="004607B0" w:rsidRDefault="004607B0">
            <w:r>
              <w:t>TAO-</w:t>
            </w:r>
            <w:proofErr w:type="spellStart"/>
            <w:r>
              <w:t>ra</w:t>
            </w:r>
            <w:proofErr w:type="spellEnd"/>
            <w:r>
              <w:t xml:space="preserve"> jogosultaknak</w:t>
            </w:r>
          </w:p>
        </w:tc>
      </w:tr>
      <w:tr w:rsidR="004607B0" w:rsidTr="004607B0">
        <w:trPr>
          <w:trHeight w:val="760"/>
        </w:trPr>
        <w:tc>
          <w:tcPr>
            <w:tcW w:w="2932" w:type="dxa"/>
          </w:tcPr>
          <w:p w:rsidR="004607B0" w:rsidRDefault="004607B0"/>
          <w:p w:rsidR="004607B0" w:rsidRDefault="004607B0">
            <w:proofErr w:type="spellStart"/>
            <w:r>
              <w:t>I.o</w:t>
            </w:r>
            <w:proofErr w:type="spellEnd"/>
            <w:r>
              <w:t>.</w:t>
            </w:r>
          </w:p>
        </w:tc>
        <w:tc>
          <w:tcPr>
            <w:tcW w:w="2933" w:type="dxa"/>
          </w:tcPr>
          <w:p w:rsidR="004607B0" w:rsidRDefault="004607B0">
            <w:r>
              <w:t>120000</w:t>
            </w:r>
            <w:r w:rsidR="001D5F38">
              <w:t xml:space="preserve"> Ft</w:t>
            </w:r>
          </w:p>
        </w:tc>
        <w:tc>
          <w:tcPr>
            <w:tcW w:w="2933" w:type="dxa"/>
          </w:tcPr>
          <w:p w:rsidR="004607B0" w:rsidRDefault="004607B0">
            <w:r>
              <w:t>12000</w:t>
            </w:r>
            <w:r w:rsidR="001D5F38">
              <w:t xml:space="preserve"> Ft</w:t>
            </w:r>
          </w:p>
        </w:tc>
      </w:tr>
      <w:tr w:rsidR="004607B0" w:rsidTr="001D5F38">
        <w:trPr>
          <w:trHeight w:val="671"/>
        </w:trPr>
        <w:tc>
          <w:tcPr>
            <w:tcW w:w="2932" w:type="dxa"/>
          </w:tcPr>
          <w:p w:rsidR="004607B0" w:rsidRDefault="004607B0">
            <w:proofErr w:type="spellStart"/>
            <w:r>
              <w:t>II.o</w:t>
            </w:r>
            <w:proofErr w:type="spellEnd"/>
            <w:r>
              <w:t>.</w:t>
            </w:r>
          </w:p>
        </w:tc>
        <w:tc>
          <w:tcPr>
            <w:tcW w:w="2933" w:type="dxa"/>
          </w:tcPr>
          <w:p w:rsidR="004607B0" w:rsidRDefault="004607B0">
            <w:r>
              <w:t>11000</w:t>
            </w:r>
            <w:r w:rsidR="001D5F38">
              <w:t>0 Ft</w:t>
            </w:r>
          </w:p>
        </w:tc>
        <w:tc>
          <w:tcPr>
            <w:tcW w:w="2933" w:type="dxa"/>
          </w:tcPr>
          <w:p w:rsidR="004607B0" w:rsidRDefault="004607B0">
            <w:r>
              <w:t>11000</w:t>
            </w:r>
            <w:r w:rsidR="001D5F38">
              <w:t xml:space="preserve"> Ft</w:t>
            </w:r>
          </w:p>
        </w:tc>
      </w:tr>
      <w:tr w:rsidR="004607B0" w:rsidTr="004607B0">
        <w:trPr>
          <w:trHeight w:val="760"/>
        </w:trPr>
        <w:tc>
          <w:tcPr>
            <w:tcW w:w="2932" w:type="dxa"/>
          </w:tcPr>
          <w:p w:rsidR="004607B0" w:rsidRDefault="004607B0">
            <w:proofErr w:type="spellStart"/>
            <w:r>
              <w:t>III.o</w:t>
            </w:r>
            <w:proofErr w:type="spellEnd"/>
          </w:p>
        </w:tc>
        <w:tc>
          <w:tcPr>
            <w:tcW w:w="2933" w:type="dxa"/>
          </w:tcPr>
          <w:p w:rsidR="004607B0" w:rsidRDefault="004607B0">
            <w:r>
              <w:t>100000</w:t>
            </w:r>
            <w:r w:rsidR="001D5F38">
              <w:t xml:space="preserve"> Ft</w:t>
            </w:r>
          </w:p>
        </w:tc>
        <w:tc>
          <w:tcPr>
            <w:tcW w:w="2933" w:type="dxa"/>
          </w:tcPr>
          <w:p w:rsidR="004607B0" w:rsidRDefault="004607B0">
            <w:r>
              <w:t>10000</w:t>
            </w:r>
            <w:r w:rsidR="001D5F38">
              <w:t xml:space="preserve"> Ft</w:t>
            </w:r>
          </w:p>
        </w:tc>
      </w:tr>
      <w:tr w:rsidR="004607B0" w:rsidTr="004607B0">
        <w:trPr>
          <w:trHeight w:val="760"/>
        </w:trPr>
        <w:tc>
          <w:tcPr>
            <w:tcW w:w="2932" w:type="dxa"/>
          </w:tcPr>
          <w:p w:rsidR="004607B0" w:rsidRDefault="004607B0">
            <w:proofErr w:type="spellStart"/>
            <w:r>
              <w:t>IV.o</w:t>
            </w:r>
            <w:proofErr w:type="spellEnd"/>
          </w:p>
        </w:tc>
        <w:tc>
          <w:tcPr>
            <w:tcW w:w="2933" w:type="dxa"/>
          </w:tcPr>
          <w:p w:rsidR="004607B0" w:rsidRDefault="004607B0">
            <w:r>
              <w:t>100000</w:t>
            </w:r>
            <w:r w:rsidR="001D5F38">
              <w:t xml:space="preserve"> Ft</w:t>
            </w:r>
          </w:p>
        </w:tc>
        <w:tc>
          <w:tcPr>
            <w:tcW w:w="2933" w:type="dxa"/>
          </w:tcPr>
          <w:p w:rsidR="004607B0" w:rsidRDefault="004607B0">
            <w:r>
              <w:t>10000</w:t>
            </w:r>
            <w:r w:rsidR="001D5F38">
              <w:t xml:space="preserve"> Ft</w:t>
            </w:r>
          </w:p>
        </w:tc>
      </w:tr>
      <w:tr w:rsidR="004607B0" w:rsidTr="004607B0">
        <w:trPr>
          <w:trHeight w:val="760"/>
        </w:trPr>
        <w:tc>
          <w:tcPr>
            <w:tcW w:w="2932" w:type="dxa"/>
          </w:tcPr>
          <w:p w:rsidR="004607B0" w:rsidRDefault="004607B0">
            <w:r>
              <w:t>Budapest Kupa</w:t>
            </w:r>
          </w:p>
        </w:tc>
        <w:tc>
          <w:tcPr>
            <w:tcW w:w="2933" w:type="dxa"/>
          </w:tcPr>
          <w:p w:rsidR="004607B0" w:rsidRDefault="004607B0">
            <w:r>
              <w:t>10000</w:t>
            </w:r>
            <w:r w:rsidR="001D5F38">
              <w:t xml:space="preserve"> Ft</w:t>
            </w:r>
          </w:p>
        </w:tc>
        <w:tc>
          <w:tcPr>
            <w:tcW w:w="2933" w:type="dxa"/>
          </w:tcPr>
          <w:p w:rsidR="004607B0" w:rsidRDefault="004607B0">
            <w:r>
              <w:t>1000</w:t>
            </w:r>
            <w:r w:rsidR="001D5F38">
              <w:t xml:space="preserve"> Ft</w:t>
            </w:r>
          </w:p>
        </w:tc>
      </w:tr>
      <w:tr w:rsidR="004607B0" w:rsidTr="004607B0">
        <w:trPr>
          <w:trHeight w:val="760"/>
        </w:trPr>
        <w:tc>
          <w:tcPr>
            <w:tcW w:w="2932" w:type="dxa"/>
          </w:tcPr>
          <w:p w:rsidR="004607B0" w:rsidRDefault="004607B0">
            <w:r>
              <w:t>Magyar Kupa</w:t>
            </w:r>
          </w:p>
        </w:tc>
        <w:tc>
          <w:tcPr>
            <w:tcW w:w="2933" w:type="dxa"/>
          </w:tcPr>
          <w:p w:rsidR="004607B0" w:rsidRDefault="00F73F4D">
            <w:r>
              <w:t>100</w:t>
            </w:r>
            <w:r w:rsidR="001D5F38">
              <w:t> </w:t>
            </w:r>
            <w:r>
              <w:t>000</w:t>
            </w:r>
            <w:r w:rsidR="001D5F38">
              <w:t xml:space="preserve"> Ft</w:t>
            </w:r>
          </w:p>
        </w:tc>
        <w:tc>
          <w:tcPr>
            <w:tcW w:w="2933" w:type="dxa"/>
          </w:tcPr>
          <w:p w:rsidR="004607B0" w:rsidRDefault="001D5F38">
            <w:r>
              <w:t>később!</w:t>
            </w:r>
          </w:p>
        </w:tc>
      </w:tr>
      <w:tr w:rsidR="004607B0" w:rsidTr="004607B0">
        <w:trPr>
          <w:trHeight w:val="760"/>
        </w:trPr>
        <w:tc>
          <w:tcPr>
            <w:tcW w:w="2932" w:type="dxa"/>
          </w:tcPr>
          <w:p w:rsidR="004607B0" w:rsidRDefault="004607B0">
            <w:r>
              <w:t>NŐI</w:t>
            </w:r>
          </w:p>
        </w:tc>
        <w:tc>
          <w:tcPr>
            <w:tcW w:w="2933" w:type="dxa"/>
          </w:tcPr>
          <w:p w:rsidR="004607B0" w:rsidRDefault="004607B0">
            <w:r>
              <w:t>25000</w:t>
            </w:r>
            <w:r w:rsidR="001D5F38">
              <w:t xml:space="preserve"> Ft</w:t>
            </w:r>
          </w:p>
        </w:tc>
        <w:tc>
          <w:tcPr>
            <w:tcW w:w="2933" w:type="dxa"/>
          </w:tcPr>
          <w:p w:rsidR="004607B0" w:rsidRDefault="004607B0">
            <w:r>
              <w:t>2500</w:t>
            </w:r>
            <w:r w:rsidR="001D5F38">
              <w:t xml:space="preserve"> Ft</w:t>
            </w:r>
          </w:p>
        </w:tc>
      </w:tr>
      <w:tr w:rsidR="004607B0" w:rsidTr="004607B0">
        <w:trPr>
          <w:trHeight w:val="795"/>
        </w:trPr>
        <w:tc>
          <w:tcPr>
            <w:tcW w:w="2932" w:type="dxa"/>
          </w:tcPr>
          <w:p w:rsidR="004607B0" w:rsidRDefault="004607B0">
            <w:r>
              <w:t>UP</w:t>
            </w:r>
          </w:p>
        </w:tc>
        <w:tc>
          <w:tcPr>
            <w:tcW w:w="2933" w:type="dxa"/>
          </w:tcPr>
          <w:p w:rsidR="004607B0" w:rsidRDefault="001D5F38">
            <w:r>
              <w:t>15000 Ft</w:t>
            </w:r>
          </w:p>
        </w:tc>
        <w:tc>
          <w:tcPr>
            <w:tcW w:w="2933" w:type="dxa"/>
          </w:tcPr>
          <w:p w:rsidR="004607B0" w:rsidRDefault="001D5F38">
            <w:r>
              <w:t>1500 Ft</w:t>
            </w:r>
          </w:p>
        </w:tc>
      </w:tr>
    </w:tbl>
    <w:p w:rsidR="004607B0" w:rsidRDefault="004607B0"/>
    <w:p w:rsidR="004607B0" w:rsidRDefault="001D5F38">
      <w:r>
        <w:t>Tagdíj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2743"/>
      </w:tblGrid>
      <w:tr w:rsidR="001D5F38" w:rsidTr="001D5F38">
        <w:tc>
          <w:tcPr>
            <w:tcW w:w="3020" w:type="dxa"/>
          </w:tcPr>
          <w:p w:rsidR="001D5F38" w:rsidRDefault="001D5F38" w:rsidP="001D5F38">
            <w:pPr>
              <w:pStyle w:val="Listaszerbekezds"/>
              <w:ind w:left="1080"/>
            </w:pPr>
            <w:r>
              <w:t xml:space="preserve">   </w:t>
            </w:r>
            <w:proofErr w:type="spellStart"/>
            <w:r>
              <w:t>I.o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1D5F38" w:rsidRDefault="001D5F38">
            <w:r>
              <w:t>30000 Ft</w:t>
            </w:r>
          </w:p>
        </w:tc>
        <w:tc>
          <w:tcPr>
            <w:tcW w:w="2743" w:type="dxa"/>
          </w:tcPr>
          <w:p w:rsidR="001D5F38" w:rsidRDefault="001D5F38">
            <w:r>
              <w:t>3000 Ft</w:t>
            </w:r>
          </w:p>
        </w:tc>
      </w:tr>
      <w:tr w:rsidR="001D5F38" w:rsidTr="001D5F38">
        <w:tc>
          <w:tcPr>
            <w:tcW w:w="3020" w:type="dxa"/>
          </w:tcPr>
          <w:p w:rsidR="001D5F38" w:rsidRDefault="001D5F38" w:rsidP="001D5F38">
            <w:pPr>
              <w:jc w:val="center"/>
            </w:pPr>
            <w:proofErr w:type="spellStart"/>
            <w:r>
              <w:t>II.o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1D5F38" w:rsidRDefault="001D5F38">
            <w:r>
              <w:t>20000 Ft</w:t>
            </w:r>
          </w:p>
        </w:tc>
        <w:tc>
          <w:tcPr>
            <w:tcW w:w="2743" w:type="dxa"/>
          </w:tcPr>
          <w:p w:rsidR="001D5F38" w:rsidRDefault="001D5F38">
            <w:r>
              <w:t>2000 Ft</w:t>
            </w:r>
          </w:p>
        </w:tc>
      </w:tr>
      <w:tr w:rsidR="001D5F38" w:rsidTr="001D5F38">
        <w:tc>
          <w:tcPr>
            <w:tcW w:w="3020" w:type="dxa"/>
          </w:tcPr>
          <w:p w:rsidR="001D5F38" w:rsidRDefault="001D5F38" w:rsidP="001D5F38">
            <w:pPr>
              <w:jc w:val="center"/>
            </w:pPr>
            <w:proofErr w:type="spellStart"/>
            <w:r>
              <w:t>III.o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1D5F38" w:rsidRDefault="001D5F38">
            <w:r>
              <w:t>10000 Ft</w:t>
            </w:r>
          </w:p>
        </w:tc>
        <w:tc>
          <w:tcPr>
            <w:tcW w:w="2743" w:type="dxa"/>
          </w:tcPr>
          <w:p w:rsidR="001D5F38" w:rsidRDefault="001D5F38">
            <w:r>
              <w:t>1000 Ft</w:t>
            </w:r>
          </w:p>
        </w:tc>
      </w:tr>
      <w:tr w:rsidR="001D5F38" w:rsidTr="001D5F38">
        <w:tc>
          <w:tcPr>
            <w:tcW w:w="3020" w:type="dxa"/>
          </w:tcPr>
          <w:p w:rsidR="001D5F38" w:rsidRDefault="001D5F38" w:rsidP="001D5F38">
            <w:pPr>
              <w:jc w:val="center"/>
            </w:pPr>
            <w:proofErr w:type="spellStart"/>
            <w:proofErr w:type="gramStart"/>
            <w:r>
              <w:t>IV,o</w:t>
            </w:r>
            <w:proofErr w:type="spellEnd"/>
            <w:r>
              <w:t>.</w:t>
            </w:r>
            <w:proofErr w:type="gramEnd"/>
          </w:p>
        </w:tc>
        <w:tc>
          <w:tcPr>
            <w:tcW w:w="3021" w:type="dxa"/>
          </w:tcPr>
          <w:p w:rsidR="001D5F38" w:rsidRDefault="001D5F38">
            <w:r>
              <w:t>10000 Ft</w:t>
            </w:r>
          </w:p>
        </w:tc>
        <w:tc>
          <w:tcPr>
            <w:tcW w:w="2743" w:type="dxa"/>
          </w:tcPr>
          <w:p w:rsidR="001D5F38" w:rsidRDefault="001D5F38">
            <w:r>
              <w:t>1000 Ft</w:t>
            </w:r>
          </w:p>
        </w:tc>
      </w:tr>
      <w:tr w:rsidR="001D5F38" w:rsidTr="001D5F38">
        <w:tc>
          <w:tcPr>
            <w:tcW w:w="3020" w:type="dxa"/>
          </w:tcPr>
          <w:p w:rsidR="001D5F38" w:rsidRDefault="001D5F38">
            <w:r>
              <w:t>Önálló UP</w:t>
            </w:r>
          </w:p>
        </w:tc>
        <w:tc>
          <w:tcPr>
            <w:tcW w:w="3021" w:type="dxa"/>
          </w:tcPr>
          <w:p w:rsidR="001D5F38" w:rsidRDefault="001D5F38">
            <w:r>
              <w:t>20000 Ft</w:t>
            </w:r>
          </w:p>
        </w:tc>
        <w:tc>
          <w:tcPr>
            <w:tcW w:w="2743" w:type="dxa"/>
          </w:tcPr>
          <w:p w:rsidR="001D5F38" w:rsidRDefault="001D5F38">
            <w:r>
              <w:t>2000 Ft</w:t>
            </w:r>
          </w:p>
        </w:tc>
      </w:tr>
    </w:tbl>
    <w:p w:rsidR="004607B0" w:rsidRDefault="004607B0"/>
    <w:sectPr w:rsidR="0046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F85"/>
    <w:multiLevelType w:val="hybridMultilevel"/>
    <w:tmpl w:val="1BBEB04A"/>
    <w:lvl w:ilvl="0" w:tplc="6B5E5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B0"/>
    <w:rsid w:val="0000455E"/>
    <w:rsid w:val="00170DBA"/>
    <w:rsid w:val="001A3BD1"/>
    <w:rsid w:val="001D5F38"/>
    <w:rsid w:val="004607B0"/>
    <w:rsid w:val="005A0F32"/>
    <w:rsid w:val="005F464B"/>
    <w:rsid w:val="00D760B7"/>
    <w:rsid w:val="00F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48FC"/>
  <w15:chartTrackingRefBased/>
  <w15:docId w15:val="{312220F0-C438-4FC9-972B-CEC4E73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D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Szőnyi Gábor</dc:creator>
  <cp:keywords/>
  <dc:description/>
  <cp:lastModifiedBy>Szőnyi Gábor</cp:lastModifiedBy>
  <cp:revision>3</cp:revision>
  <dcterms:created xsi:type="dcterms:W3CDTF">2018-06-12T08:18:00Z</dcterms:created>
  <dcterms:modified xsi:type="dcterms:W3CDTF">2018-06-12T09:57:00Z</dcterms:modified>
</cp:coreProperties>
</file>