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25" w:rsidRPr="00B90066" w:rsidRDefault="00AC2B25" w:rsidP="00AC2B25">
      <w:pPr>
        <w:spacing w:line="276" w:lineRule="auto"/>
        <w:rPr>
          <w:rFonts w:ascii="Calibri" w:hAnsi="Calibri" w:cs="Arial"/>
          <w:sz w:val="22"/>
          <w:szCs w:val="22"/>
        </w:rPr>
      </w:pPr>
      <w:bookmarkStart w:id="0" w:name="_Toc135544173"/>
    </w:p>
    <w:p w:rsidR="00AC2B25" w:rsidRPr="00B90066" w:rsidRDefault="00AC2B25" w:rsidP="00AC2B2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AC2B25" w:rsidRPr="00B90066" w:rsidRDefault="00AC2B25" w:rsidP="00AC2B2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AC2B25" w:rsidRPr="006A1B0A" w:rsidRDefault="00AC2B25" w:rsidP="00AC2B25">
      <w:pPr>
        <w:spacing w:after="120" w:line="276" w:lineRule="auto"/>
        <w:ind w:left="-142"/>
        <w:jc w:val="center"/>
        <w:rPr>
          <w:rFonts w:ascii="Calibri" w:hAnsi="Calibri" w:cs="Arial"/>
          <w:b/>
          <w:sz w:val="28"/>
          <w:szCs w:val="28"/>
        </w:rPr>
      </w:pPr>
      <w:r w:rsidRPr="006A1B0A">
        <w:rPr>
          <w:rFonts w:ascii="Calibri" w:hAnsi="Calibri" w:cs="Arial"/>
          <w:b/>
          <w:sz w:val="28"/>
          <w:szCs w:val="28"/>
        </w:rPr>
        <w:t>Magyar Labdarúgó Szövetség</w:t>
      </w:r>
    </w:p>
    <w:p w:rsidR="00AC2B25" w:rsidRPr="00B90066" w:rsidRDefault="00AC2B25" w:rsidP="00AC2B25">
      <w:pPr>
        <w:spacing w:after="120" w:line="276" w:lineRule="auto"/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:rsidR="00AC2B25" w:rsidRPr="00B90066" w:rsidRDefault="00C02C96" w:rsidP="00AC2B2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Budapesti </w:t>
      </w:r>
      <w:r w:rsidR="00AC2B25" w:rsidRPr="00B90066">
        <w:rPr>
          <w:rFonts w:ascii="Calibri" w:hAnsi="Calibri" w:cs="Arial"/>
          <w:sz w:val="22"/>
          <w:szCs w:val="22"/>
        </w:rPr>
        <w:t>Igazgatóság</w:t>
      </w:r>
    </w:p>
    <w:p w:rsidR="00AC2B25" w:rsidRPr="00B90066" w:rsidRDefault="00AC2B25" w:rsidP="00AC2B25">
      <w:pPr>
        <w:spacing w:after="120" w:line="276" w:lineRule="auto"/>
        <w:ind w:left="-142"/>
        <w:jc w:val="center"/>
        <w:rPr>
          <w:rFonts w:ascii="Calibri" w:hAnsi="Calibri" w:cs="Arial"/>
          <w:sz w:val="22"/>
          <w:szCs w:val="22"/>
        </w:rPr>
      </w:pPr>
    </w:p>
    <w:p w:rsidR="00AC2B25" w:rsidRPr="00B90066" w:rsidRDefault="00F01638" w:rsidP="00F01638">
      <w:pPr>
        <w:spacing w:after="120" w:line="276" w:lineRule="auto"/>
        <w:ind w:left="4898" w:firstLine="862"/>
        <w:jc w:val="center"/>
        <w:rPr>
          <w:rFonts w:ascii="Calibri" w:hAnsi="Calibri" w:cs="Arial"/>
          <w:sz w:val="22"/>
          <w:szCs w:val="22"/>
        </w:rPr>
      </w:pPr>
      <w:r w:rsidRPr="00451E7A">
        <w:rPr>
          <w:rFonts w:ascii="Arial Narrow" w:hAnsi="Arial Narrow"/>
          <w:b/>
          <w:noProof/>
          <w:lang w:eastAsia="hu-HU"/>
        </w:rPr>
        <w:drawing>
          <wp:inline distT="0" distB="0" distL="0" distR="0">
            <wp:extent cx="901158" cy="1149985"/>
            <wp:effectExtent l="0" t="0" r="0" b="0"/>
            <wp:docPr id="2" name="Kép 2" descr="blsz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sz_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87" cy="11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770">
        <w:rPr>
          <w:rFonts w:ascii="Calibri" w:hAnsi="Calibri"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111760</wp:posOffset>
            </wp:positionV>
            <wp:extent cx="1073785" cy="1073785"/>
            <wp:effectExtent l="19050" t="19050" r="12065" b="12065"/>
            <wp:wrapNone/>
            <wp:docPr id="9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B25" w:rsidRPr="00B90066" w:rsidRDefault="00AC2B25" w:rsidP="00AC2B25">
      <w:pPr>
        <w:spacing w:after="120" w:line="276" w:lineRule="auto"/>
        <w:ind w:left="-142"/>
        <w:jc w:val="center"/>
        <w:rPr>
          <w:rFonts w:ascii="Calibri" w:hAnsi="Calibri" w:cs="Arial"/>
          <w:sz w:val="22"/>
          <w:szCs w:val="22"/>
        </w:rPr>
      </w:pPr>
    </w:p>
    <w:p w:rsidR="00AC2B25" w:rsidRPr="00B90066" w:rsidRDefault="00AC2B25" w:rsidP="00AC2B25">
      <w:pPr>
        <w:spacing w:after="120" w:line="276" w:lineRule="auto"/>
        <w:rPr>
          <w:rFonts w:ascii="Calibri" w:hAnsi="Calibri" w:cs="Arial"/>
          <w:sz w:val="22"/>
          <w:szCs w:val="22"/>
        </w:rPr>
      </w:pPr>
      <w:r w:rsidRPr="00B90066">
        <w:rPr>
          <w:rFonts w:ascii="Calibri" w:hAnsi="Calibri" w:cs="Arial"/>
          <w:sz w:val="22"/>
          <w:szCs w:val="22"/>
        </w:rPr>
        <w:tab/>
      </w:r>
      <w:r w:rsidRPr="00B90066">
        <w:rPr>
          <w:rFonts w:ascii="Calibri" w:hAnsi="Calibri" w:cs="Arial"/>
          <w:sz w:val="22"/>
          <w:szCs w:val="22"/>
        </w:rPr>
        <w:tab/>
      </w:r>
      <w:r w:rsidRPr="00B90066">
        <w:rPr>
          <w:rFonts w:ascii="Calibri" w:hAnsi="Calibri" w:cs="Arial"/>
          <w:sz w:val="22"/>
          <w:szCs w:val="22"/>
        </w:rPr>
        <w:tab/>
      </w:r>
      <w:r w:rsidRPr="00B90066">
        <w:rPr>
          <w:rFonts w:ascii="Calibri" w:hAnsi="Calibri" w:cs="Arial"/>
          <w:sz w:val="22"/>
          <w:szCs w:val="22"/>
        </w:rPr>
        <w:tab/>
      </w:r>
    </w:p>
    <w:p w:rsidR="00AC2B25" w:rsidRPr="00B90066" w:rsidRDefault="00AC2B25" w:rsidP="00AC2B25">
      <w:pPr>
        <w:spacing w:after="120" w:line="276" w:lineRule="auto"/>
        <w:ind w:left="5040" w:firstLine="720"/>
        <w:rPr>
          <w:rFonts w:ascii="Calibri" w:hAnsi="Calibri" w:cs="Arial"/>
          <w:sz w:val="22"/>
          <w:szCs w:val="22"/>
        </w:rPr>
      </w:pPr>
    </w:p>
    <w:p w:rsidR="00AC2B25" w:rsidRPr="00B90066" w:rsidRDefault="00AC2B25" w:rsidP="00AC2B25">
      <w:pPr>
        <w:spacing w:after="120" w:line="276" w:lineRule="auto"/>
        <w:rPr>
          <w:rFonts w:ascii="Calibri" w:hAnsi="Calibri" w:cs="Arial"/>
          <w:sz w:val="22"/>
          <w:szCs w:val="22"/>
        </w:rPr>
      </w:pPr>
    </w:p>
    <w:p w:rsidR="00AC2B25" w:rsidRPr="00B90066" w:rsidRDefault="00AC2B25" w:rsidP="00AC2B25">
      <w:pPr>
        <w:spacing w:after="120" w:line="276" w:lineRule="auto"/>
        <w:ind w:left="-142"/>
        <w:jc w:val="center"/>
        <w:rPr>
          <w:rFonts w:ascii="Calibri" w:hAnsi="Calibri" w:cs="Arial"/>
          <w:sz w:val="22"/>
          <w:szCs w:val="22"/>
        </w:rPr>
      </w:pPr>
    </w:p>
    <w:p w:rsidR="00AC2B25" w:rsidRPr="00B90066" w:rsidRDefault="00A97AF6" w:rsidP="00AC2B25">
      <w:pPr>
        <w:spacing w:after="120" w:line="276" w:lineRule="auto"/>
        <w:ind w:left="-14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hu-HU"/>
        </w:rPr>
      </w:r>
      <w:r>
        <w:rPr>
          <w:rFonts w:ascii="Calibri" w:hAnsi="Calibri" w:cs="Arial"/>
          <w:noProof/>
          <w:sz w:val="22"/>
          <w:szCs w:val="22"/>
          <w:lang w:eastAsia="hu-HU"/>
        </w:rPr>
        <w:pict>
          <v:rect id="Téglalap 1" o:spid="_x0000_s1026" style="width:499.3pt;height:131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17981a" strokecolor="#d9b517">
            <v:path arrowok="t"/>
            <v:textbox>
              <w:txbxContent>
                <w:p w:rsidR="00AC2B25" w:rsidRPr="007B2846" w:rsidRDefault="00C02C96" w:rsidP="00AC2B25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 xml:space="preserve">BUDAPESTI </w:t>
                  </w:r>
                  <w:r w:rsidR="00945FB8">
                    <w:rPr>
                      <w:b/>
                      <w:color w:val="FFFFFF"/>
                      <w:sz w:val="32"/>
                      <w:szCs w:val="32"/>
                    </w:rPr>
                    <w:t xml:space="preserve">LEÁNY </w:t>
                  </w:r>
                  <w:r w:rsidR="00AC2B25" w:rsidRPr="00F13E29">
                    <w:rPr>
                      <w:b/>
                      <w:color w:val="FFFFFF"/>
                      <w:sz w:val="32"/>
                      <w:szCs w:val="32"/>
                    </w:rPr>
                    <w:t>U1</w:t>
                  </w:r>
                  <w:r w:rsidR="004B3171">
                    <w:rPr>
                      <w:b/>
                      <w:color w:val="FFFFFF"/>
                      <w:sz w:val="32"/>
                      <w:szCs w:val="32"/>
                    </w:rPr>
                    <w:t>4</w:t>
                  </w:r>
                  <w:r w:rsidR="00AC2B25" w:rsidRPr="00F13E29">
                    <w:rPr>
                      <w:b/>
                      <w:color w:val="FFFFFF"/>
                      <w:sz w:val="32"/>
                      <w:szCs w:val="32"/>
                    </w:rPr>
                    <w:t xml:space="preserve"> KOROSZTÁLYÚ</w:t>
                  </w:r>
                  <w:r w:rsidR="00AC2B25" w:rsidRPr="007B2846">
                    <w:rPr>
                      <w:b/>
                      <w:color w:val="FFFFFF"/>
                      <w:sz w:val="32"/>
                      <w:szCs w:val="32"/>
                    </w:rPr>
                    <w:t xml:space="preserve"> BAJNOKSÁG</w:t>
                  </w:r>
                  <w:r w:rsidR="000F567F">
                    <w:rPr>
                      <w:b/>
                      <w:color w:val="FFFFFF"/>
                      <w:sz w:val="32"/>
                      <w:szCs w:val="32"/>
                    </w:rPr>
                    <w:br/>
                    <w:t>– TORNA RENDSZER –</w:t>
                  </w:r>
                </w:p>
                <w:p w:rsidR="000F567F" w:rsidRPr="007B2846" w:rsidRDefault="00F01638" w:rsidP="000F567F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color w:val="FFFFFF"/>
                      <w:sz w:val="32"/>
                      <w:szCs w:val="32"/>
                    </w:rPr>
                    <w:t>Budapesti</w:t>
                  </w:r>
                  <w:r w:rsidR="00945FB8">
                    <w:rPr>
                      <w:b/>
                      <w:color w:val="FFFFFF"/>
                      <w:sz w:val="32"/>
                      <w:szCs w:val="32"/>
                    </w:rPr>
                    <w:t>Leány</w:t>
                  </w:r>
                  <w:proofErr w:type="spellEnd"/>
                  <w:r w:rsidR="00945FB8">
                    <w:rPr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  <w:r w:rsidR="004B3171">
                    <w:rPr>
                      <w:b/>
                      <w:color w:val="FFFFFF"/>
                      <w:sz w:val="32"/>
                      <w:szCs w:val="32"/>
                    </w:rPr>
                    <w:t>U14</w:t>
                  </w:r>
                  <w:r w:rsidR="000F567F" w:rsidRPr="007B2846">
                    <w:rPr>
                      <w:b/>
                      <w:color w:val="FFFFFF"/>
                      <w:sz w:val="32"/>
                      <w:szCs w:val="32"/>
                    </w:rPr>
                    <w:t xml:space="preserve"> korosztályú </w:t>
                  </w:r>
                  <w:r w:rsidR="00755F36">
                    <w:rPr>
                      <w:b/>
                      <w:color w:val="FFFFFF"/>
                      <w:sz w:val="32"/>
                      <w:szCs w:val="32"/>
                    </w:rPr>
                    <w:t>leány</w:t>
                  </w:r>
                  <w:r w:rsidR="000F567F">
                    <w:rPr>
                      <w:b/>
                      <w:color w:val="FFFFFF"/>
                      <w:sz w:val="32"/>
                      <w:szCs w:val="32"/>
                    </w:rPr>
                    <w:t xml:space="preserve"> serdülőcsökkentett pályaméretű (</w:t>
                  </w:r>
                  <w:r w:rsidR="00945FB8">
                    <w:rPr>
                      <w:b/>
                      <w:color w:val="FFFFFF"/>
                      <w:sz w:val="32"/>
                      <w:szCs w:val="32"/>
                    </w:rPr>
                    <w:t>fél</w:t>
                  </w:r>
                  <w:r w:rsidR="000F567F">
                    <w:rPr>
                      <w:b/>
                      <w:color w:val="FFFFFF"/>
                      <w:sz w:val="32"/>
                      <w:szCs w:val="32"/>
                    </w:rPr>
                    <w:t>pályás) torna rendszerű</w:t>
                  </w:r>
                  <w:r w:rsidR="000F567F">
                    <w:rPr>
                      <w:b/>
                      <w:color w:val="FFFFFF"/>
                      <w:sz w:val="32"/>
                      <w:szCs w:val="32"/>
                    </w:rPr>
                    <w:br/>
                  </w:r>
                  <w:r w:rsidR="000F567F" w:rsidRPr="007B2846">
                    <w:rPr>
                      <w:b/>
                      <w:color w:val="FFFFFF"/>
                      <w:sz w:val="32"/>
                      <w:szCs w:val="32"/>
                    </w:rPr>
                    <w:t>labdarúgó bajnokság versenykiírása</w:t>
                  </w:r>
                </w:p>
                <w:p w:rsidR="00AC2B25" w:rsidRPr="007B2846" w:rsidRDefault="00AC2B25" w:rsidP="00AC2B25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7B2846">
                    <w:rPr>
                      <w:b/>
                      <w:color w:val="FFFFFF"/>
                      <w:sz w:val="32"/>
                      <w:szCs w:val="32"/>
                    </w:rPr>
                    <w:t>201</w:t>
                  </w:r>
                  <w:r w:rsidR="00CB1965">
                    <w:rPr>
                      <w:b/>
                      <w:color w:val="FFFFFF"/>
                      <w:sz w:val="32"/>
                      <w:szCs w:val="32"/>
                    </w:rPr>
                    <w:t>8</w:t>
                  </w:r>
                  <w:r w:rsidRPr="007B2846">
                    <w:rPr>
                      <w:b/>
                      <w:color w:val="FFFFFF"/>
                      <w:sz w:val="32"/>
                      <w:szCs w:val="32"/>
                    </w:rPr>
                    <w:t xml:space="preserve"> – 201</w:t>
                  </w:r>
                  <w:r w:rsidR="00CB1965">
                    <w:rPr>
                      <w:b/>
                      <w:color w:val="FFFFFF"/>
                      <w:sz w:val="32"/>
                      <w:szCs w:val="32"/>
                    </w:rPr>
                    <w:t>9</w:t>
                  </w:r>
                  <w:r w:rsidRPr="007B2846">
                    <w:rPr>
                      <w:b/>
                      <w:color w:val="FFFFFF"/>
                      <w:sz w:val="32"/>
                      <w:szCs w:val="32"/>
                    </w:rPr>
                    <w:t>. év</w:t>
                  </w:r>
                </w:p>
                <w:p w:rsidR="00AC2B25" w:rsidRPr="00C13E4E" w:rsidRDefault="00AC2B25" w:rsidP="00AC2B25">
                  <w:pPr>
                    <w:pStyle w:val="NormlWeb"/>
                    <w:kinsoku w:val="0"/>
                    <w:overflowPunct w:val="0"/>
                    <w:spacing w:before="0"/>
                    <w:textAlignment w:val="baseline"/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</w:pPr>
                </w:p>
              </w:txbxContent>
            </v:textbox>
            <w10:anchorlock/>
          </v:rect>
        </w:pict>
      </w:r>
    </w:p>
    <w:p w:rsidR="00AC2B25" w:rsidRPr="00B90066" w:rsidRDefault="00AC2B25" w:rsidP="00AC2B25">
      <w:pPr>
        <w:spacing w:before="120" w:after="120" w:line="276" w:lineRule="auto"/>
        <w:ind w:right="-187"/>
        <w:rPr>
          <w:rFonts w:ascii="Calibri" w:hAnsi="Calibri" w:cs="Arial"/>
          <w:sz w:val="22"/>
          <w:szCs w:val="22"/>
        </w:rPr>
      </w:pPr>
    </w:p>
    <w:p w:rsidR="00AC2B25" w:rsidRPr="00B90066" w:rsidRDefault="00AC2B25" w:rsidP="00AC2B25">
      <w:pPr>
        <w:spacing w:before="120" w:after="120" w:line="276" w:lineRule="auto"/>
        <w:ind w:right="-187"/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tblpY="8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7431"/>
      </w:tblGrid>
      <w:tr w:rsidR="00AC2B25" w:rsidRPr="00B90066" w:rsidTr="001E14E2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B90066">
              <w:rPr>
                <w:rFonts w:ascii="Calibri" w:hAnsi="Calibri" w:cs="Arial"/>
                <w:b/>
                <w:sz w:val="22"/>
                <w:szCs w:val="22"/>
              </w:rPr>
              <w:t>Jóváhagyás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C2B25" w:rsidRPr="00B90066" w:rsidTr="001E14E2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B90066">
              <w:rPr>
                <w:rFonts w:ascii="Calibri" w:hAnsi="Calibri" w:cs="Arial"/>
                <w:b/>
                <w:sz w:val="22"/>
                <w:szCs w:val="22"/>
              </w:rPr>
              <w:t>Utolsó módosítás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C2B25" w:rsidRPr="00B90066" w:rsidTr="001E14E2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B90066">
              <w:rPr>
                <w:rFonts w:ascii="Calibri" w:hAnsi="Calibri" w:cs="Arial"/>
                <w:b/>
                <w:sz w:val="22"/>
                <w:szCs w:val="22"/>
              </w:rPr>
              <w:t>Hatálybalépés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C2B25" w:rsidRPr="00B90066" w:rsidTr="005B1CAE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B90066">
              <w:rPr>
                <w:rFonts w:ascii="Calibri" w:hAnsi="Calibri" w:cs="Arial"/>
                <w:b/>
                <w:sz w:val="22"/>
                <w:szCs w:val="22"/>
              </w:rPr>
              <w:t>Érvényesség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5" w:rsidRPr="00B90066" w:rsidRDefault="00AC2B25" w:rsidP="001E14E2">
            <w:pPr>
              <w:tabs>
                <w:tab w:val="left" w:pos="2550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B25" w:rsidRPr="00B90066" w:rsidTr="001E14E2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:rsidR="00AC2B25" w:rsidRPr="00B90066" w:rsidRDefault="00AC2B25" w:rsidP="001E14E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B90066">
              <w:rPr>
                <w:rFonts w:ascii="Calibri" w:hAnsi="Calibri" w:cs="Arial"/>
                <w:b/>
                <w:sz w:val="22"/>
                <w:szCs w:val="22"/>
              </w:rPr>
              <w:t>Verziószám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25" w:rsidRPr="00B90066" w:rsidRDefault="00AC2B25" w:rsidP="005B1CA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B90066">
              <w:rPr>
                <w:rFonts w:ascii="Calibri" w:hAnsi="Calibri" w:cs="Arial"/>
                <w:b/>
                <w:sz w:val="22"/>
                <w:szCs w:val="22"/>
              </w:rPr>
              <w:t>1/201</w:t>
            </w:r>
            <w:r w:rsidR="00E048A6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</w:tbl>
    <w:p w:rsidR="00AC2B25" w:rsidRPr="00B90066" w:rsidRDefault="00AC2B25" w:rsidP="00AC2B2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7C43BC" w:rsidRPr="001A06D5" w:rsidRDefault="007C43BC">
      <w:pPr>
        <w:rPr>
          <w:rFonts w:ascii="Calibri" w:hAnsi="Calibri"/>
        </w:rPr>
      </w:pPr>
    </w:p>
    <w:p w:rsidR="007C43BC" w:rsidRPr="001A06D5" w:rsidRDefault="007C43BC">
      <w:pPr>
        <w:rPr>
          <w:rFonts w:ascii="Calibri" w:hAnsi="Calibri"/>
        </w:rPr>
      </w:pPr>
    </w:p>
    <w:p w:rsidR="007C43BC" w:rsidRPr="001A06D5" w:rsidRDefault="007C43BC">
      <w:pPr>
        <w:pStyle w:val="Cm"/>
        <w:rPr>
          <w:rFonts w:ascii="Calibri" w:hAnsi="Calibri"/>
          <w:color w:val="auto"/>
        </w:rPr>
        <w:sectPr w:rsidR="007C43BC" w:rsidRPr="001A06D5" w:rsidSect="00AC2B25">
          <w:footerReference w:type="default" r:id="rId10"/>
          <w:pgSz w:w="11907" w:h="16840" w:code="9"/>
          <w:pgMar w:top="851" w:right="851" w:bottom="851" w:left="851" w:header="284" w:footer="284" w:gutter="0"/>
          <w:pgNumType w:start="1"/>
          <w:cols w:space="720"/>
          <w:titlePg/>
        </w:sectPr>
      </w:pPr>
      <w:bookmarkStart w:id="1" w:name="_Toc135544174"/>
      <w:bookmarkStart w:id="2" w:name="_Toc135544175"/>
      <w:bookmarkEnd w:id="0"/>
    </w:p>
    <w:p w:rsidR="007C43BC" w:rsidRPr="001A06D5" w:rsidRDefault="007C43BC">
      <w:pPr>
        <w:pStyle w:val="Cm"/>
        <w:rPr>
          <w:rFonts w:ascii="Calibri" w:hAnsi="Calibri" w:cs="Times New Roman"/>
          <w:smallCaps w:val="0"/>
          <w:snapToGrid/>
          <w:color w:val="auto"/>
          <w:sz w:val="32"/>
          <w:szCs w:val="32"/>
          <w:lang w:eastAsia="en-US"/>
        </w:rPr>
      </w:pPr>
      <w:r w:rsidRPr="001A06D5">
        <w:rPr>
          <w:rFonts w:ascii="Calibri" w:hAnsi="Calibri" w:cs="Times New Roman"/>
          <w:smallCaps w:val="0"/>
          <w:snapToGrid/>
          <w:color w:val="auto"/>
          <w:sz w:val="32"/>
          <w:szCs w:val="32"/>
          <w:lang w:eastAsia="en-US"/>
        </w:rPr>
        <w:lastRenderedPageBreak/>
        <w:t>Tartalom</w:t>
      </w:r>
    </w:p>
    <w:p w:rsidR="007C43BC" w:rsidRPr="001A06D5" w:rsidRDefault="007C43BC">
      <w:pPr>
        <w:pStyle w:val="Cm"/>
        <w:rPr>
          <w:rFonts w:ascii="Calibri" w:hAnsi="Calibri" w:cs="Times New Roman"/>
          <w:smallCaps w:val="0"/>
          <w:snapToGrid/>
          <w:color w:val="auto"/>
          <w:sz w:val="32"/>
          <w:szCs w:val="32"/>
          <w:lang w:eastAsia="en-US"/>
        </w:rPr>
      </w:pPr>
    </w:p>
    <w:p w:rsidR="005A667B" w:rsidRPr="00521D64" w:rsidRDefault="000A2D1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F4043B">
        <w:rPr>
          <w:rFonts w:ascii="Calibri" w:hAnsi="Calibri"/>
          <w:b/>
          <w:bCs/>
          <w:szCs w:val="24"/>
        </w:rPr>
        <w:fldChar w:fldCharType="begin"/>
      </w:r>
      <w:r w:rsidR="007C43BC" w:rsidRPr="00F4043B">
        <w:rPr>
          <w:rFonts w:ascii="Calibri" w:hAnsi="Calibri"/>
          <w:b/>
          <w:bCs/>
          <w:szCs w:val="24"/>
        </w:rPr>
        <w:instrText xml:space="preserve"> TOC \o "1-4" \u </w:instrText>
      </w:r>
      <w:r w:rsidRPr="00F4043B">
        <w:rPr>
          <w:rFonts w:ascii="Calibri" w:hAnsi="Calibri"/>
          <w:b/>
          <w:bCs/>
          <w:szCs w:val="24"/>
        </w:rPr>
        <w:fldChar w:fldCharType="separate"/>
      </w:r>
      <w:r w:rsidR="005A667B" w:rsidRPr="00CD5B7F">
        <w:rPr>
          <w:rFonts w:ascii="Calibri" w:hAnsi="Calibri" w:cs="Arial"/>
          <w:noProof/>
        </w:rPr>
        <w:t>1.</w:t>
      </w:r>
      <w:r w:rsidR="005A667B"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="005A667B" w:rsidRPr="00CD5B7F">
        <w:rPr>
          <w:rFonts w:ascii="Calibri" w:hAnsi="Calibri" w:cs="Arial"/>
          <w:noProof/>
        </w:rPr>
        <w:t>A bajnokság szervezője és rendezője, a bajnokság típusa és hivatalos neve</w:t>
      </w:r>
      <w:r w:rsidR="005A667B">
        <w:rPr>
          <w:noProof/>
        </w:rPr>
        <w:tab/>
      </w:r>
      <w:r>
        <w:rPr>
          <w:noProof/>
        </w:rPr>
        <w:fldChar w:fldCharType="begin"/>
      </w:r>
      <w:r w:rsidR="005A667B">
        <w:rPr>
          <w:noProof/>
        </w:rPr>
        <w:instrText xml:space="preserve"> PAGEREF _Toc426971877 \h </w:instrText>
      </w:r>
      <w:r>
        <w:rPr>
          <w:noProof/>
        </w:rPr>
      </w:r>
      <w:r>
        <w:rPr>
          <w:noProof/>
        </w:rPr>
        <w:fldChar w:fldCharType="separate"/>
      </w:r>
      <w:r w:rsidR="00973BC1">
        <w:rPr>
          <w:noProof/>
        </w:rPr>
        <w:t>2</w:t>
      </w:r>
      <w:r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2.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célja</w:t>
      </w:r>
      <w:r>
        <w:rPr>
          <w:noProof/>
        </w:rPr>
        <w:tab/>
      </w:r>
      <w:r w:rsidR="000A2D1B">
        <w:rPr>
          <w:noProof/>
        </w:rPr>
        <w:fldChar w:fldCharType="begin"/>
      </w:r>
      <w:r>
        <w:rPr>
          <w:noProof/>
        </w:rPr>
        <w:instrText xml:space="preserve"> PAGEREF _Toc426971878 \h </w:instrText>
      </w:r>
      <w:r w:rsidR="000A2D1B">
        <w:rPr>
          <w:noProof/>
        </w:rPr>
      </w:r>
      <w:r w:rsidR="000A2D1B">
        <w:rPr>
          <w:noProof/>
        </w:rPr>
        <w:fldChar w:fldCharType="separate"/>
      </w:r>
      <w:r w:rsidR="00973BC1">
        <w:rPr>
          <w:noProof/>
        </w:rPr>
        <w:t>2</w:t>
      </w:r>
      <w:r w:rsidR="000A2D1B"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3.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nevezési és részvételi feltételei</w:t>
      </w:r>
      <w:r>
        <w:rPr>
          <w:noProof/>
        </w:rPr>
        <w:tab/>
      </w:r>
      <w:r w:rsidR="000A2D1B">
        <w:rPr>
          <w:noProof/>
        </w:rPr>
        <w:fldChar w:fldCharType="begin"/>
      </w:r>
      <w:r>
        <w:rPr>
          <w:noProof/>
        </w:rPr>
        <w:instrText xml:space="preserve"> PAGEREF _Toc426971879 \h </w:instrText>
      </w:r>
      <w:r w:rsidR="000A2D1B">
        <w:rPr>
          <w:noProof/>
        </w:rPr>
      </w:r>
      <w:r w:rsidR="000A2D1B">
        <w:rPr>
          <w:noProof/>
        </w:rPr>
        <w:fldChar w:fldCharType="separate"/>
      </w:r>
      <w:r w:rsidR="00973BC1">
        <w:rPr>
          <w:noProof/>
        </w:rPr>
        <w:t>2</w:t>
      </w:r>
      <w:r w:rsidR="000A2D1B"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4.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nevezési eljárása során betartandó határidők</w:t>
      </w:r>
      <w:r>
        <w:rPr>
          <w:noProof/>
        </w:rPr>
        <w:tab/>
      </w:r>
      <w:r w:rsidR="000A2D1B">
        <w:rPr>
          <w:noProof/>
        </w:rPr>
        <w:fldChar w:fldCharType="begin"/>
      </w:r>
      <w:r>
        <w:rPr>
          <w:noProof/>
        </w:rPr>
        <w:instrText xml:space="preserve"> PAGEREF _Toc426971880 \h </w:instrText>
      </w:r>
      <w:r w:rsidR="000A2D1B">
        <w:rPr>
          <w:noProof/>
        </w:rPr>
      </w:r>
      <w:r w:rsidR="000A2D1B">
        <w:rPr>
          <w:noProof/>
        </w:rPr>
        <w:fldChar w:fldCharType="separate"/>
      </w:r>
      <w:r w:rsidR="00973BC1">
        <w:rPr>
          <w:noProof/>
        </w:rPr>
        <w:t>3</w:t>
      </w:r>
      <w:r w:rsidR="000A2D1B"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5.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résztvevői és a bajnoki osztály létszáma</w:t>
      </w:r>
      <w:r>
        <w:rPr>
          <w:noProof/>
        </w:rPr>
        <w:tab/>
      </w:r>
      <w:r w:rsidR="000A2D1B">
        <w:rPr>
          <w:noProof/>
        </w:rPr>
        <w:fldChar w:fldCharType="begin"/>
      </w:r>
      <w:r>
        <w:rPr>
          <w:noProof/>
        </w:rPr>
        <w:instrText xml:space="preserve"> PAGEREF _Toc426971881 \h </w:instrText>
      </w:r>
      <w:r w:rsidR="000A2D1B">
        <w:rPr>
          <w:noProof/>
        </w:rPr>
      </w:r>
      <w:r w:rsidR="000A2D1B">
        <w:rPr>
          <w:noProof/>
        </w:rPr>
        <w:fldChar w:fldCharType="separate"/>
      </w:r>
      <w:r w:rsidR="00973BC1">
        <w:rPr>
          <w:noProof/>
        </w:rPr>
        <w:t>4</w:t>
      </w:r>
      <w:r w:rsidR="000A2D1B"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6.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rendszere</w:t>
      </w:r>
      <w:r>
        <w:rPr>
          <w:noProof/>
        </w:rPr>
        <w:tab/>
      </w:r>
      <w:r w:rsidR="000A2D1B">
        <w:rPr>
          <w:noProof/>
        </w:rPr>
        <w:fldChar w:fldCharType="begin"/>
      </w:r>
      <w:r>
        <w:rPr>
          <w:noProof/>
        </w:rPr>
        <w:instrText xml:space="preserve"> PAGEREF _Toc426971882 \h </w:instrText>
      </w:r>
      <w:r w:rsidR="000A2D1B">
        <w:rPr>
          <w:noProof/>
        </w:rPr>
      </w:r>
      <w:r w:rsidR="000A2D1B">
        <w:rPr>
          <w:noProof/>
        </w:rPr>
        <w:fldChar w:fldCharType="separate"/>
      </w:r>
      <w:r w:rsidR="00973BC1">
        <w:rPr>
          <w:noProof/>
        </w:rPr>
        <w:t>4</w:t>
      </w:r>
      <w:r w:rsidR="000A2D1B"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7.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időrendje</w:t>
      </w:r>
      <w:r>
        <w:rPr>
          <w:noProof/>
        </w:rPr>
        <w:tab/>
      </w:r>
      <w:r w:rsidR="000A2D1B">
        <w:rPr>
          <w:noProof/>
        </w:rPr>
        <w:fldChar w:fldCharType="begin"/>
      </w:r>
      <w:r>
        <w:rPr>
          <w:noProof/>
        </w:rPr>
        <w:instrText xml:space="preserve"> PAGEREF _Toc426971883 \h </w:instrText>
      </w:r>
      <w:r w:rsidR="000A2D1B">
        <w:rPr>
          <w:noProof/>
        </w:rPr>
      </w:r>
      <w:r w:rsidR="000A2D1B">
        <w:rPr>
          <w:noProof/>
        </w:rPr>
        <w:fldChar w:fldCharType="separate"/>
      </w:r>
      <w:r w:rsidR="00973BC1">
        <w:rPr>
          <w:noProof/>
        </w:rPr>
        <w:t>4</w:t>
      </w:r>
      <w:r w:rsidR="000A2D1B"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8.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helyezéseinek eldöntése</w:t>
      </w:r>
      <w:r>
        <w:rPr>
          <w:noProof/>
        </w:rPr>
        <w:tab/>
      </w:r>
      <w:r w:rsidR="000A2D1B">
        <w:rPr>
          <w:noProof/>
        </w:rPr>
        <w:fldChar w:fldCharType="begin"/>
      </w:r>
      <w:r>
        <w:rPr>
          <w:noProof/>
        </w:rPr>
        <w:instrText xml:space="preserve"> PAGEREF _Toc426971884 \h </w:instrText>
      </w:r>
      <w:r w:rsidR="000A2D1B">
        <w:rPr>
          <w:noProof/>
        </w:rPr>
      </w:r>
      <w:r w:rsidR="000A2D1B">
        <w:rPr>
          <w:noProof/>
        </w:rPr>
        <w:fldChar w:fldCharType="separate"/>
      </w:r>
      <w:r w:rsidR="00973BC1">
        <w:rPr>
          <w:noProof/>
        </w:rPr>
        <w:t>4</w:t>
      </w:r>
      <w:r w:rsidR="000A2D1B"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9.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bajnokságba történő feljutás és kiesés a bajnoki év végén</w:t>
      </w:r>
      <w:r>
        <w:rPr>
          <w:noProof/>
        </w:rPr>
        <w:tab/>
      </w:r>
      <w:r w:rsidR="004D6816">
        <w:rPr>
          <w:noProof/>
        </w:rPr>
        <w:t>4</w:t>
      </w:r>
      <w:bookmarkStart w:id="3" w:name="_GoBack"/>
      <w:bookmarkEnd w:id="3"/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10.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díjazása</w:t>
      </w:r>
      <w:r>
        <w:rPr>
          <w:noProof/>
        </w:rPr>
        <w:tab/>
      </w:r>
      <w:r w:rsidR="000A2D1B">
        <w:rPr>
          <w:noProof/>
        </w:rPr>
        <w:fldChar w:fldCharType="begin"/>
      </w:r>
      <w:r>
        <w:rPr>
          <w:noProof/>
        </w:rPr>
        <w:instrText xml:space="preserve"> PAGEREF _Toc426971886 \h </w:instrText>
      </w:r>
      <w:r w:rsidR="000A2D1B">
        <w:rPr>
          <w:noProof/>
        </w:rPr>
      </w:r>
      <w:r w:rsidR="000A2D1B">
        <w:rPr>
          <w:noProof/>
        </w:rPr>
        <w:fldChar w:fldCharType="separate"/>
      </w:r>
      <w:r w:rsidR="00973BC1">
        <w:rPr>
          <w:noProof/>
        </w:rPr>
        <w:t>5</w:t>
      </w:r>
      <w:r w:rsidR="000A2D1B"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11.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Fair Play versenye</w:t>
      </w:r>
      <w:r>
        <w:rPr>
          <w:noProof/>
        </w:rPr>
        <w:tab/>
      </w:r>
      <w:r w:rsidR="000A2D1B">
        <w:rPr>
          <w:noProof/>
        </w:rPr>
        <w:fldChar w:fldCharType="begin"/>
      </w:r>
      <w:r>
        <w:rPr>
          <w:noProof/>
        </w:rPr>
        <w:instrText xml:space="preserve"> PAGEREF _Toc426971887 \h </w:instrText>
      </w:r>
      <w:r w:rsidR="000A2D1B">
        <w:rPr>
          <w:noProof/>
        </w:rPr>
      </w:r>
      <w:r w:rsidR="000A2D1B">
        <w:rPr>
          <w:noProof/>
        </w:rPr>
        <w:fldChar w:fldCharType="separate"/>
      </w:r>
      <w:r w:rsidR="00973BC1">
        <w:rPr>
          <w:noProof/>
        </w:rPr>
        <w:t>5</w:t>
      </w:r>
      <w:r w:rsidR="000A2D1B"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12.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bajnokság költségei</w:t>
      </w:r>
      <w:r>
        <w:rPr>
          <w:noProof/>
        </w:rPr>
        <w:tab/>
      </w:r>
      <w:r w:rsidR="000A2D1B">
        <w:rPr>
          <w:noProof/>
        </w:rPr>
        <w:fldChar w:fldCharType="begin"/>
      </w:r>
      <w:r>
        <w:rPr>
          <w:noProof/>
        </w:rPr>
        <w:instrText xml:space="preserve"> PAGEREF _Toc426971888 \h </w:instrText>
      </w:r>
      <w:r w:rsidR="000A2D1B">
        <w:rPr>
          <w:noProof/>
        </w:rPr>
      </w:r>
      <w:r w:rsidR="000A2D1B">
        <w:rPr>
          <w:noProof/>
        </w:rPr>
        <w:fldChar w:fldCharType="separate"/>
      </w:r>
      <w:r w:rsidR="00973BC1">
        <w:rPr>
          <w:noProof/>
        </w:rPr>
        <w:t>5</w:t>
      </w:r>
      <w:r w:rsidR="000A2D1B"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13.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Játékjogosultság</w:t>
      </w:r>
      <w:r>
        <w:rPr>
          <w:noProof/>
        </w:rPr>
        <w:tab/>
      </w:r>
      <w:r w:rsidR="000A2D1B">
        <w:rPr>
          <w:noProof/>
        </w:rPr>
        <w:fldChar w:fldCharType="begin"/>
      </w:r>
      <w:r>
        <w:rPr>
          <w:noProof/>
        </w:rPr>
        <w:instrText xml:space="preserve"> PAGEREF _Toc426971889 \h </w:instrText>
      </w:r>
      <w:r w:rsidR="000A2D1B">
        <w:rPr>
          <w:noProof/>
        </w:rPr>
      </w:r>
      <w:r w:rsidR="000A2D1B">
        <w:rPr>
          <w:noProof/>
        </w:rPr>
        <w:fldChar w:fldCharType="separate"/>
      </w:r>
      <w:r w:rsidR="00973BC1">
        <w:rPr>
          <w:noProof/>
        </w:rPr>
        <w:t>6</w:t>
      </w:r>
      <w:r w:rsidR="000A2D1B"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14.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A labdarúgók felszerelése</w:t>
      </w:r>
      <w:r>
        <w:rPr>
          <w:noProof/>
        </w:rPr>
        <w:tab/>
      </w:r>
      <w:r w:rsidR="000A2D1B">
        <w:rPr>
          <w:noProof/>
        </w:rPr>
        <w:fldChar w:fldCharType="begin"/>
      </w:r>
      <w:r>
        <w:rPr>
          <w:noProof/>
        </w:rPr>
        <w:instrText xml:space="preserve"> PAGEREF _Toc426971890 \h </w:instrText>
      </w:r>
      <w:r w:rsidR="000A2D1B">
        <w:rPr>
          <w:noProof/>
        </w:rPr>
      </w:r>
      <w:r w:rsidR="000A2D1B">
        <w:rPr>
          <w:noProof/>
        </w:rPr>
        <w:fldChar w:fldCharType="separate"/>
      </w:r>
      <w:r w:rsidR="00973BC1">
        <w:rPr>
          <w:noProof/>
        </w:rPr>
        <w:t>6</w:t>
      </w:r>
      <w:r w:rsidR="000A2D1B"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15.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Stadion és pálya</w:t>
      </w:r>
      <w:r>
        <w:rPr>
          <w:noProof/>
        </w:rPr>
        <w:tab/>
      </w:r>
      <w:r w:rsidR="000A2D1B">
        <w:rPr>
          <w:noProof/>
        </w:rPr>
        <w:fldChar w:fldCharType="begin"/>
      </w:r>
      <w:r>
        <w:rPr>
          <w:noProof/>
        </w:rPr>
        <w:instrText xml:space="preserve"> PAGEREF _Toc426971891 \h </w:instrText>
      </w:r>
      <w:r w:rsidR="000A2D1B">
        <w:rPr>
          <w:noProof/>
        </w:rPr>
      </w:r>
      <w:r w:rsidR="000A2D1B">
        <w:rPr>
          <w:noProof/>
        </w:rPr>
        <w:fldChar w:fldCharType="separate"/>
      </w:r>
      <w:r w:rsidR="00973BC1">
        <w:rPr>
          <w:noProof/>
        </w:rPr>
        <w:t>6</w:t>
      </w:r>
      <w:r w:rsidR="000A2D1B"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16.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Egyéb rendelkezések</w:t>
      </w:r>
      <w:r>
        <w:rPr>
          <w:noProof/>
        </w:rPr>
        <w:tab/>
      </w:r>
      <w:r w:rsidR="000A2D1B">
        <w:rPr>
          <w:noProof/>
        </w:rPr>
        <w:fldChar w:fldCharType="begin"/>
      </w:r>
      <w:r>
        <w:rPr>
          <w:noProof/>
        </w:rPr>
        <w:instrText xml:space="preserve"> PAGEREF _Toc426971892 \h </w:instrText>
      </w:r>
      <w:r w:rsidR="000A2D1B">
        <w:rPr>
          <w:noProof/>
        </w:rPr>
      </w:r>
      <w:r w:rsidR="000A2D1B">
        <w:rPr>
          <w:noProof/>
        </w:rPr>
        <w:fldChar w:fldCharType="separate"/>
      </w:r>
      <w:r w:rsidR="00973BC1">
        <w:rPr>
          <w:noProof/>
        </w:rPr>
        <w:t>6</w:t>
      </w:r>
      <w:r w:rsidR="000A2D1B">
        <w:rPr>
          <w:noProof/>
        </w:rPr>
        <w:fldChar w:fldCharType="end"/>
      </w:r>
    </w:p>
    <w:p w:rsidR="005A667B" w:rsidRPr="00521D64" w:rsidRDefault="005A667B">
      <w:pPr>
        <w:pStyle w:val="TJ4"/>
        <w:rPr>
          <w:rFonts w:ascii="Calibri" w:hAnsi="Calibri"/>
          <w:noProof/>
          <w:sz w:val="22"/>
          <w:szCs w:val="22"/>
          <w:lang w:eastAsia="hu-HU"/>
        </w:rPr>
      </w:pPr>
      <w:r w:rsidRPr="00CD5B7F">
        <w:rPr>
          <w:rFonts w:ascii="Calibri" w:hAnsi="Calibri" w:cs="Arial"/>
          <w:noProof/>
        </w:rPr>
        <w:t>17.</w:t>
      </w:r>
      <w:r w:rsidRPr="00521D64">
        <w:rPr>
          <w:rFonts w:ascii="Calibri" w:hAnsi="Calibri"/>
          <w:noProof/>
          <w:sz w:val="22"/>
          <w:szCs w:val="22"/>
          <w:lang w:eastAsia="hu-HU"/>
        </w:rPr>
        <w:tab/>
      </w:r>
      <w:r w:rsidRPr="00CD5B7F">
        <w:rPr>
          <w:rFonts w:ascii="Calibri" w:hAnsi="Calibri" w:cs="Arial"/>
          <w:noProof/>
        </w:rPr>
        <w:t>Záró rendelkezések</w:t>
      </w:r>
      <w:r>
        <w:rPr>
          <w:noProof/>
        </w:rPr>
        <w:tab/>
      </w:r>
      <w:r w:rsidR="00C65B30">
        <w:rPr>
          <w:noProof/>
        </w:rPr>
        <w:t>7</w:t>
      </w:r>
    </w:p>
    <w:p w:rsidR="007C43BC" w:rsidRPr="00F4043B" w:rsidRDefault="000A2D1B" w:rsidP="00602167">
      <w:pPr>
        <w:pStyle w:val="Cmsor4"/>
        <w:numPr>
          <w:ilvl w:val="0"/>
          <w:numId w:val="0"/>
        </w:numPr>
        <w:spacing w:after="0"/>
        <w:ind w:left="142"/>
        <w:rPr>
          <w:rFonts w:ascii="Calibri" w:hAnsi="Calibri"/>
          <w:b w:val="0"/>
          <w:bCs w:val="0"/>
          <w:kern w:val="0"/>
        </w:rPr>
      </w:pPr>
      <w:r w:rsidRPr="00F4043B">
        <w:rPr>
          <w:rFonts w:ascii="Calibri" w:hAnsi="Calibri"/>
          <w:b w:val="0"/>
          <w:bCs w:val="0"/>
          <w:kern w:val="0"/>
        </w:rPr>
        <w:fldChar w:fldCharType="end"/>
      </w:r>
      <w:r w:rsidR="007C43BC" w:rsidRPr="00F4043B">
        <w:rPr>
          <w:rFonts w:ascii="Calibri" w:hAnsi="Calibri"/>
          <w:b w:val="0"/>
          <w:bCs w:val="0"/>
          <w:kern w:val="0"/>
        </w:rPr>
        <w:br w:type="page"/>
      </w:r>
    </w:p>
    <w:p w:rsidR="007C43BC" w:rsidRPr="00F4043B" w:rsidRDefault="007C43BC" w:rsidP="00602167">
      <w:pPr>
        <w:pStyle w:val="Cmsor4"/>
        <w:spacing w:before="360" w:after="0"/>
        <w:ind w:left="142" w:hanging="144"/>
        <w:jc w:val="both"/>
        <w:rPr>
          <w:rFonts w:ascii="Calibri" w:hAnsi="Calibri" w:cs="Arial"/>
        </w:rPr>
      </w:pPr>
      <w:bookmarkStart w:id="4" w:name="_Toc288142212"/>
      <w:bookmarkStart w:id="5" w:name="_Toc426971877"/>
      <w:r w:rsidRPr="00F4043B">
        <w:rPr>
          <w:rFonts w:ascii="Calibri" w:hAnsi="Calibri" w:cs="Arial"/>
        </w:rPr>
        <w:lastRenderedPageBreak/>
        <w:t>A bajnokság szervezője és rendezője, a bajnokság típusa és hivatalos neve</w:t>
      </w:r>
      <w:bookmarkEnd w:id="4"/>
      <w:bookmarkEnd w:id="5"/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bajnokságot a Magyar Labdarúgó Szövetség (továbbiakban: MLSZ) írja ki.</w:t>
      </w:r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 xml:space="preserve">A szervezésével és működtetésével az MLSZ </w:t>
      </w:r>
      <w:r w:rsidR="006A1B0A">
        <w:rPr>
          <w:rFonts w:ascii="Calibri" w:hAnsi="Calibri"/>
          <w:szCs w:val="24"/>
        </w:rPr>
        <w:t xml:space="preserve">Budapesti </w:t>
      </w:r>
      <w:r w:rsidRPr="00F4043B">
        <w:rPr>
          <w:rFonts w:ascii="Calibri" w:hAnsi="Calibri"/>
          <w:szCs w:val="24"/>
        </w:rPr>
        <w:t>Igazgatóságát bízza meg.</w:t>
      </w:r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 xml:space="preserve">Az MLSZ </w:t>
      </w:r>
      <w:r w:rsidR="006A1B0A">
        <w:rPr>
          <w:rFonts w:ascii="Calibri" w:hAnsi="Calibri"/>
          <w:szCs w:val="24"/>
        </w:rPr>
        <w:t xml:space="preserve">Budapesti </w:t>
      </w:r>
      <w:r w:rsidRPr="00F4043B">
        <w:rPr>
          <w:rFonts w:ascii="Calibri" w:hAnsi="Calibri"/>
          <w:szCs w:val="24"/>
        </w:rPr>
        <w:t xml:space="preserve">Igazgatóság Versenybizottságának elnökét és tagjait (2-6 fő) az MLSZ </w:t>
      </w:r>
      <w:r w:rsidR="006A1B0A">
        <w:rPr>
          <w:rFonts w:ascii="Calibri" w:hAnsi="Calibri"/>
          <w:szCs w:val="24"/>
        </w:rPr>
        <w:t xml:space="preserve">Budapesti </w:t>
      </w:r>
      <w:r w:rsidR="00C80075" w:rsidRPr="00F4043B">
        <w:rPr>
          <w:rFonts w:ascii="Calibri" w:hAnsi="Calibri"/>
          <w:szCs w:val="24"/>
        </w:rPr>
        <w:t xml:space="preserve">Igazgatóság </w:t>
      </w:r>
      <w:r w:rsidRPr="00F4043B">
        <w:rPr>
          <w:rFonts w:ascii="Calibri" w:hAnsi="Calibri"/>
          <w:szCs w:val="24"/>
        </w:rPr>
        <w:t>Elnöksége nevezi ki.</w:t>
      </w:r>
    </w:p>
    <w:p w:rsidR="00E64621" w:rsidRPr="00F4043B" w:rsidRDefault="00E64621" w:rsidP="00E64621">
      <w:pPr>
        <w:pStyle w:val="Cmsor5"/>
        <w:rPr>
          <w:rFonts w:ascii="Calibri" w:hAnsi="Calibri"/>
          <w:szCs w:val="24"/>
        </w:rPr>
      </w:pPr>
      <w:bookmarkStart w:id="6" w:name="_Toc135544196"/>
      <w:bookmarkStart w:id="7" w:name="_Toc288142213"/>
      <w:r w:rsidRPr="00F4043B">
        <w:rPr>
          <w:rFonts w:ascii="Calibri" w:hAnsi="Calibri"/>
          <w:szCs w:val="24"/>
        </w:rPr>
        <w:t>A 201</w:t>
      </w:r>
      <w:r w:rsidR="008F2B61">
        <w:rPr>
          <w:rFonts w:ascii="Calibri" w:hAnsi="Calibri"/>
          <w:szCs w:val="24"/>
        </w:rPr>
        <w:t>8</w:t>
      </w:r>
      <w:r w:rsidRPr="00F4043B">
        <w:rPr>
          <w:rFonts w:ascii="Calibri" w:hAnsi="Calibri"/>
          <w:szCs w:val="24"/>
        </w:rPr>
        <w:t>-201</w:t>
      </w:r>
      <w:r w:rsidR="008F2B61">
        <w:rPr>
          <w:rFonts w:ascii="Calibri" w:hAnsi="Calibri"/>
          <w:szCs w:val="24"/>
        </w:rPr>
        <w:t>9</w:t>
      </w:r>
      <w:r w:rsidRPr="00F4043B">
        <w:rPr>
          <w:rFonts w:ascii="Calibri" w:hAnsi="Calibri"/>
          <w:szCs w:val="24"/>
        </w:rPr>
        <w:t xml:space="preserve">. évi </w:t>
      </w:r>
      <w:r w:rsidR="006A1B0A">
        <w:rPr>
          <w:rFonts w:ascii="Calibri" w:hAnsi="Calibri"/>
          <w:szCs w:val="24"/>
        </w:rPr>
        <w:t xml:space="preserve">Budapesti </w:t>
      </w:r>
      <w:r w:rsidR="00681207">
        <w:rPr>
          <w:rFonts w:ascii="Calibri" w:hAnsi="Calibri"/>
          <w:szCs w:val="24"/>
        </w:rPr>
        <w:t xml:space="preserve">Leány </w:t>
      </w:r>
      <w:r w:rsidRPr="000F567F">
        <w:rPr>
          <w:rFonts w:ascii="Calibri" w:hAnsi="Calibri"/>
          <w:szCs w:val="24"/>
        </w:rPr>
        <w:t>U1</w:t>
      </w:r>
      <w:r w:rsidR="004B3171">
        <w:rPr>
          <w:rFonts w:ascii="Calibri" w:hAnsi="Calibri"/>
          <w:szCs w:val="24"/>
        </w:rPr>
        <w:t>4</w:t>
      </w:r>
      <w:r w:rsidRPr="000F567F">
        <w:rPr>
          <w:rFonts w:ascii="Calibri" w:hAnsi="Calibri"/>
          <w:szCs w:val="24"/>
        </w:rPr>
        <w:t xml:space="preserve"> k</w:t>
      </w:r>
      <w:r w:rsidRPr="00F4043B">
        <w:rPr>
          <w:rFonts w:ascii="Calibri" w:hAnsi="Calibri"/>
          <w:szCs w:val="24"/>
        </w:rPr>
        <w:t xml:space="preserve">orosztályú </w:t>
      </w:r>
      <w:r w:rsidR="000F567F">
        <w:rPr>
          <w:rFonts w:ascii="Calibri" w:hAnsi="Calibri"/>
          <w:szCs w:val="24"/>
        </w:rPr>
        <w:t xml:space="preserve">bajnokság torna rendszerű, </w:t>
      </w:r>
      <w:r w:rsidRPr="00F4043B">
        <w:rPr>
          <w:rFonts w:ascii="Calibri" w:hAnsi="Calibri"/>
          <w:szCs w:val="24"/>
        </w:rPr>
        <w:t xml:space="preserve">amatőr, </w:t>
      </w:r>
      <w:r w:rsidR="00681207">
        <w:rPr>
          <w:rFonts w:ascii="Calibri" w:hAnsi="Calibri"/>
          <w:szCs w:val="24"/>
        </w:rPr>
        <w:t>leány</w:t>
      </w:r>
      <w:r w:rsidR="007D4516">
        <w:rPr>
          <w:rFonts w:ascii="Calibri" w:hAnsi="Calibri"/>
          <w:szCs w:val="24"/>
        </w:rPr>
        <w:t xml:space="preserve"> </w:t>
      </w:r>
      <w:r w:rsidR="000F567F">
        <w:rPr>
          <w:rFonts w:ascii="Calibri" w:hAnsi="Calibri"/>
          <w:szCs w:val="24"/>
        </w:rPr>
        <w:t>serdülő</w:t>
      </w:r>
      <w:r w:rsidR="007D4516">
        <w:rPr>
          <w:rFonts w:ascii="Calibri" w:hAnsi="Calibri"/>
          <w:szCs w:val="24"/>
        </w:rPr>
        <w:t xml:space="preserve"> </w:t>
      </w:r>
      <w:r w:rsidR="000F567F">
        <w:rPr>
          <w:rFonts w:ascii="Calibri" w:hAnsi="Calibri"/>
          <w:szCs w:val="24"/>
        </w:rPr>
        <w:t xml:space="preserve">csökkentett </w:t>
      </w:r>
      <w:r w:rsidRPr="00F4043B">
        <w:rPr>
          <w:rFonts w:ascii="Calibri" w:hAnsi="Calibri"/>
          <w:szCs w:val="24"/>
        </w:rPr>
        <w:t>pály</w:t>
      </w:r>
      <w:r w:rsidR="000F567F">
        <w:rPr>
          <w:rFonts w:ascii="Calibri" w:hAnsi="Calibri"/>
          <w:szCs w:val="24"/>
        </w:rPr>
        <w:t>améretű</w:t>
      </w:r>
      <w:r w:rsidRPr="00F4043B">
        <w:rPr>
          <w:rFonts w:ascii="Calibri" w:hAnsi="Calibri"/>
          <w:szCs w:val="24"/>
        </w:rPr>
        <w:t xml:space="preserve"> labdarúgó bajnokság.</w:t>
      </w:r>
    </w:p>
    <w:p w:rsidR="00E64621" w:rsidRPr="00F4043B" w:rsidRDefault="00E64621" w:rsidP="00E64621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201</w:t>
      </w:r>
      <w:r w:rsidR="008F2B61">
        <w:rPr>
          <w:rFonts w:ascii="Calibri" w:hAnsi="Calibri"/>
          <w:szCs w:val="24"/>
        </w:rPr>
        <w:t>8</w:t>
      </w:r>
      <w:r w:rsidRPr="00F4043B">
        <w:rPr>
          <w:rFonts w:ascii="Calibri" w:hAnsi="Calibri"/>
          <w:szCs w:val="24"/>
        </w:rPr>
        <w:t>-201</w:t>
      </w:r>
      <w:r w:rsidR="008F2B61">
        <w:rPr>
          <w:rFonts w:ascii="Calibri" w:hAnsi="Calibri"/>
          <w:szCs w:val="24"/>
        </w:rPr>
        <w:t>9</w:t>
      </w:r>
      <w:r w:rsidRPr="00F4043B">
        <w:rPr>
          <w:rFonts w:ascii="Calibri" w:hAnsi="Calibri"/>
          <w:szCs w:val="24"/>
        </w:rPr>
        <w:t xml:space="preserve">. évi </w:t>
      </w:r>
      <w:r w:rsidR="006A1B0A">
        <w:rPr>
          <w:rFonts w:ascii="Calibri" w:hAnsi="Calibri"/>
          <w:szCs w:val="24"/>
        </w:rPr>
        <w:t xml:space="preserve">Budapesti </w:t>
      </w:r>
      <w:r w:rsidR="00681207">
        <w:rPr>
          <w:rFonts w:ascii="Calibri" w:hAnsi="Calibri"/>
          <w:szCs w:val="24"/>
        </w:rPr>
        <w:t xml:space="preserve">Leány </w:t>
      </w:r>
      <w:r w:rsidR="004B3171">
        <w:rPr>
          <w:rFonts w:ascii="Calibri" w:hAnsi="Calibri"/>
          <w:szCs w:val="24"/>
        </w:rPr>
        <w:t>U14</w:t>
      </w:r>
      <w:r w:rsidR="000F567F" w:rsidRPr="000F567F">
        <w:rPr>
          <w:rFonts w:ascii="Calibri" w:hAnsi="Calibri"/>
          <w:szCs w:val="24"/>
        </w:rPr>
        <w:t xml:space="preserve"> k</w:t>
      </w:r>
      <w:r w:rsidR="000F567F" w:rsidRPr="00F4043B">
        <w:rPr>
          <w:rFonts w:ascii="Calibri" w:hAnsi="Calibri"/>
          <w:szCs w:val="24"/>
        </w:rPr>
        <w:t xml:space="preserve">orosztályú </w:t>
      </w:r>
      <w:r w:rsidR="000F567F">
        <w:rPr>
          <w:rFonts w:ascii="Calibri" w:hAnsi="Calibri"/>
          <w:szCs w:val="24"/>
        </w:rPr>
        <w:t>torna rendszerű bajnokság</w:t>
      </w:r>
      <w:r w:rsidR="00F2202F">
        <w:rPr>
          <w:rFonts w:ascii="Calibri" w:hAnsi="Calibri"/>
          <w:szCs w:val="24"/>
        </w:rPr>
        <w:t xml:space="preserve"> </w:t>
      </w:r>
      <w:r w:rsidRPr="00F4043B">
        <w:rPr>
          <w:rFonts w:ascii="Calibri" w:hAnsi="Calibri"/>
          <w:szCs w:val="24"/>
        </w:rPr>
        <w:t xml:space="preserve">(továbbiakban: bajnokság) hivatalos neve: </w:t>
      </w:r>
      <w:r w:rsidR="006A1B0A">
        <w:rPr>
          <w:rFonts w:ascii="Calibri" w:hAnsi="Calibri"/>
          <w:b/>
          <w:szCs w:val="24"/>
        </w:rPr>
        <w:t xml:space="preserve">Budapesti </w:t>
      </w:r>
      <w:r w:rsidR="00681207">
        <w:rPr>
          <w:rFonts w:ascii="Calibri" w:hAnsi="Calibri"/>
          <w:b/>
          <w:szCs w:val="24"/>
        </w:rPr>
        <w:t>Leány</w:t>
      </w:r>
      <w:r w:rsidR="004B3171">
        <w:rPr>
          <w:rFonts w:ascii="Calibri" w:hAnsi="Calibri"/>
          <w:b/>
          <w:szCs w:val="24"/>
        </w:rPr>
        <w:t xml:space="preserve"> U14</w:t>
      </w:r>
      <w:r w:rsidR="000F567F">
        <w:rPr>
          <w:rFonts w:ascii="Calibri" w:hAnsi="Calibri"/>
          <w:b/>
          <w:szCs w:val="24"/>
        </w:rPr>
        <w:t xml:space="preserve"> csökkentett (</w:t>
      </w:r>
      <w:r w:rsidR="00681207">
        <w:rPr>
          <w:rFonts w:ascii="Calibri" w:hAnsi="Calibri"/>
          <w:b/>
          <w:szCs w:val="24"/>
        </w:rPr>
        <w:t>fél</w:t>
      </w:r>
      <w:r w:rsidR="000F567F">
        <w:rPr>
          <w:rFonts w:ascii="Calibri" w:hAnsi="Calibri"/>
          <w:b/>
          <w:szCs w:val="24"/>
        </w:rPr>
        <w:t>pályás) pályaméretű bajnokság</w:t>
      </w:r>
      <w:r w:rsidR="00525BDD">
        <w:rPr>
          <w:rFonts w:ascii="Calibri" w:hAnsi="Calibri"/>
          <w:b/>
          <w:szCs w:val="24"/>
        </w:rPr>
        <w:t>.</w:t>
      </w:r>
    </w:p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8" w:name="_Toc426971878"/>
      <w:r w:rsidRPr="00F4043B">
        <w:rPr>
          <w:rFonts w:ascii="Calibri" w:hAnsi="Calibri" w:cs="Arial"/>
        </w:rPr>
        <w:t>A</w:t>
      </w:r>
      <w:bookmarkEnd w:id="6"/>
      <w:r w:rsidRPr="00F4043B">
        <w:rPr>
          <w:rFonts w:ascii="Calibri" w:hAnsi="Calibri" w:cs="Arial"/>
        </w:rPr>
        <w:t xml:space="preserve"> bajnokság célja</w:t>
      </w:r>
      <w:bookmarkEnd w:id="7"/>
      <w:bookmarkEnd w:id="8"/>
    </w:p>
    <w:p w:rsidR="00602167" w:rsidRPr="007D4516" w:rsidRDefault="00602167" w:rsidP="00525BDD">
      <w:pPr>
        <w:pStyle w:val="Cmsor5"/>
        <w:tabs>
          <w:tab w:val="num" w:pos="-127"/>
        </w:tabs>
        <w:ind w:left="708" w:hanging="566"/>
        <w:rPr>
          <w:rFonts w:ascii="Calibri" w:hAnsi="Calibri"/>
          <w:szCs w:val="24"/>
        </w:rPr>
      </w:pPr>
      <w:bookmarkStart w:id="9" w:name="_Toc135544198"/>
      <w:bookmarkStart w:id="10" w:name="_Toc288142214"/>
      <w:r w:rsidRPr="00F4043B">
        <w:rPr>
          <w:rFonts w:ascii="Calibri" w:hAnsi="Calibri"/>
          <w:szCs w:val="24"/>
        </w:rPr>
        <w:t>Az U-</w:t>
      </w:r>
      <w:r w:rsidRPr="000F567F">
        <w:rPr>
          <w:rFonts w:ascii="Calibri" w:hAnsi="Calibri"/>
          <w:szCs w:val="24"/>
        </w:rPr>
        <w:t>1</w:t>
      </w:r>
      <w:r w:rsidR="004B3171">
        <w:rPr>
          <w:rFonts w:ascii="Calibri" w:hAnsi="Calibri"/>
          <w:szCs w:val="24"/>
        </w:rPr>
        <w:t>4</w:t>
      </w:r>
      <w:r w:rsidR="007D4516">
        <w:rPr>
          <w:rFonts w:ascii="Calibri" w:hAnsi="Calibri"/>
          <w:szCs w:val="24"/>
        </w:rPr>
        <w:t>-es</w:t>
      </w:r>
      <w:r w:rsidR="005A2057">
        <w:rPr>
          <w:rFonts w:ascii="Calibri" w:hAnsi="Calibri"/>
          <w:szCs w:val="24"/>
        </w:rPr>
        <w:t xml:space="preserve"> </w:t>
      </w:r>
      <w:r w:rsidRPr="007D4516">
        <w:rPr>
          <w:rFonts w:ascii="Calibri" w:hAnsi="Calibri"/>
          <w:szCs w:val="24"/>
        </w:rPr>
        <w:t>korosztályok versenyeztetése.</w:t>
      </w:r>
    </w:p>
    <w:p w:rsidR="00602167" w:rsidRPr="00F4043B" w:rsidRDefault="00602167" w:rsidP="00525BDD">
      <w:pPr>
        <w:pStyle w:val="Cmsor5"/>
        <w:tabs>
          <w:tab w:val="num" w:pos="-127"/>
        </w:tabs>
        <w:ind w:left="708" w:hanging="566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 xml:space="preserve">A </w:t>
      </w:r>
      <w:r w:rsidR="000F567F">
        <w:rPr>
          <w:rFonts w:ascii="Calibri" w:hAnsi="Calibri"/>
          <w:szCs w:val="24"/>
        </w:rPr>
        <w:t>serdülő</w:t>
      </w:r>
      <w:r w:rsidR="007D4516">
        <w:rPr>
          <w:rFonts w:ascii="Calibri" w:hAnsi="Calibri"/>
          <w:szCs w:val="24"/>
        </w:rPr>
        <w:t xml:space="preserve"> </w:t>
      </w:r>
      <w:r w:rsidR="00681207">
        <w:rPr>
          <w:rFonts w:ascii="Calibri" w:hAnsi="Calibri"/>
          <w:szCs w:val="24"/>
        </w:rPr>
        <w:t xml:space="preserve">leány </w:t>
      </w:r>
      <w:r w:rsidRPr="00F4043B">
        <w:rPr>
          <w:rFonts w:ascii="Calibri" w:hAnsi="Calibri"/>
          <w:szCs w:val="24"/>
        </w:rPr>
        <w:t>labdarúgók szervezett keretek között történő versenyeztetése.</w:t>
      </w:r>
    </w:p>
    <w:p w:rsidR="00602167" w:rsidRPr="00F4043B" w:rsidRDefault="00602167" w:rsidP="00525BDD">
      <w:pPr>
        <w:pStyle w:val="Cmsor5"/>
        <w:tabs>
          <w:tab w:val="num" w:pos="-127"/>
        </w:tabs>
        <w:ind w:left="708" w:hanging="566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Magas színvonalú mérkőzések biztosítása a bajnokságban szereplő labdarúgók számára, megfelelő mérkőzésszámmal.</w:t>
      </w:r>
    </w:p>
    <w:p w:rsidR="00602167" w:rsidRPr="00F4043B" w:rsidRDefault="00602167" w:rsidP="00525BDD">
      <w:pPr>
        <w:pStyle w:val="Cmsor5"/>
        <w:tabs>
          <w:tab w:val="num" w:pos="-127"/>
        </w:tabs>
        <w:ind w:left="708" w:hanging="566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játékosok felfelé áramlásának segítése, hogy a kiemelt bajnokságban játszanak a legjobb korosztályos gyerekek.</w:t>
      </w:r>
    </w:p>
    <w:p w:rsidR="00602167" w:rsidRPr="00F4043B" w:rsidRDefault="00602167" w:rsidP="00525BDD">
      <w:pPr>
        <w:pStyle w:val="Cmsor5"/>
        <w:tabs>
          <w:tab w:val="num" w:pos="-127"/>
        </w:tabs>
        <w:ind w:left="708" w:hanging="566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sportág népszerűsítése, a korszerű szakmai módszerek elterjesztése.</w:t>
      </w:r>
    </w:p>
    <w:p w:rsidR="00602167" w:rsidRPr="00F4043B" w:rsidRDefault="00602167" w:rsidP="00525BDD">
      <w:pPr>
        <w:pStyle w:val="Cmsor5"/>
        <w:tabs>
          <w:tab w:val="num" w:pos="-127"/>
        </w:tabs>
        <w:ind w:left="708" w:hanging="566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fiatal</w:t>
      </w:r>
      <w:r w:rsidR="00681207">
        <w:rPr>
          <w:rFonts w:ascii="Calibri" w:hAnsi="Calibri"/>
          <w:szCs w:val="24"/>
        </w:rPr>
        <w:t xml:space="preserve"> leány </w:t>
      </w:r>
      <w:r w:rsidRPr="00F4043B">
        <w:rPr>
          <w:rFonts w:ascii="Calibri" w:hAnsi="Calibri"/>
          <w:szCs w:val="24"/>
        </w:rPr>
        <w:t>labdarúgók felkészítése a</w:t>
      </w:r>
      <w:r w:rsidR="000F567F">
        <w:rPr>
          <w:rFonts w:ascii="Calibri" w:hAnsi="Calibri"/>
          <w:szCs w:val="24"/>
        </w:rPr>
        <w:t>z</w:t>
      </w:r>
      <w:r w:rsidR="005A2057">
        <w:rPr>
          <w:rFonts w:ascii="Calibri" w:hAnsi="Calibri"/>
          <w:szCs w:val="24"/>
        </w:rPr>
        <w:t xml:space="preserve"> </w:t>
      </w:r>
      <w:r w:rsidR="000F567F">
        <w:rPr>
          <w:rFonts w:ascii="Calibri" w:hAnsi="Calibri"/>
          <w:szCs w:val="24"/>
        </w:rPr>
        <w:t>U16 – U1</w:t>
      </w:r>
      <w:r w:rsidR="00755F36">
        <w:rPr>
          <w:rFonts w:ascii="Calibri" w:hAnsi="Calibri"/>
          <w:szCs w:val="24"/>
        </w:rPr>
        <w:t>9</w:t>
      </w:r>
      <w:r w:rsidRPr="00F4043B">
        <w:rPr>
          <w:rFonts w:ascii="Calibri" w:hAnsi="Calibri"/>
          <w:szCs w:val="24"/>
        </w:rPr>
        <w:t xml:space="preserve"> bajnokság követelményeire.</w:t>
      </w:r>
    </w:p>
    <w:p w:rsidR="00602167" w:rsidRPr="00F4043B" w:rsidRDefault="00602167" w:rsidP="00525BDD">
      <w:pPr>
        <w:pStyle w:val="Cmsor5"/>
        <w:tabs>
          <w:tab w:val="num" w:pos="-127"/>
        </w:tabs>
        <w:ind w:left="708" w:hanging="566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Fair Play elv érvényre juttatása, és a Fair Play magatartásforma népszerűsítése.</w:t>
      </w:r>
    </w:p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11" w:name="_Toc426971879"/>
      <w:r w:rsidRPr="00F4043B">
        <w:rPr>
          <w:rFonts w:ascii="Calibri" w:hAnsi="Calibri" w:cs="Arial"/>
        </w:rPr>
        <w:t>A bajnokság nevezési és részvételi feltételei</w:t>
      </w:r>
      <w:bookmarkEnd w:id="9"/>
      <w:bookmarkEnd w:id="10"/>
      <w:bookmarkEnd w:id="11"/>
    </w:p>
    <w:p w:rsidR="00DF66A2" w:rsidRPr="007D4516" w:rsidRDefault="00AC2B25" w:rsidP="00DF66A2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Cs w:val="24"/>
        </w:rPr>
      </w:pPr>
      <w:r w:rsidRPr="007D4516">
        <w:rPr>
          <w:rFonts w:ascii="Calibri" w:hAnsi="Calibri"/>
          <w:szCs w:val="24"/>
        </w:rPr>
        <w:t xml:space="preserve">A bajnokságba indulási (nevezési) jogával élő sportszervezet csapatának, ha nevezését jogerősen elfogadták, részvételi kötelezettsége van. </w:t>
      </w:r>
    </w:p>
    <w:p w:rsidR="00DF66A2" w:rsidRPr="007D4516" w:rsidRDefault="00AC2B25" w:rsidP="00DF66A2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Cs w:val="24"/>
        </w:rPr>
      </w:pPr>
      <w:r w:rsidRPr="007D4516">
        <w:rPr>
          <w:rFonts w:ascii="Calibri" w:hAnsi="Calibri"/>
          <w:szCs w:val="24"/>
        </w:rPr>
        <w:t xml:space="preserve">A sportszervezet nevezési díjat fizet. A nevezési díj összege: 15.000,- Ft/csapat, melyet a nevezés határidejéig az MLSZ </w:t>
      </w:r>
      <w:r w:rsidR="00F01638" w:rsidRPr="007D4516">
        <w:rPr>
          <w:rFonts w:ascii="Calibri" w:hAnsi="Calibri"/>
          <w:szCs w:val="24"/>
        </w:rPr>
        <w:t xml:space="preserve">Budapesti </w:t>
      </w:r>
      <w:r w:rsidRPr="007D4516">
        <w:rPr>
          <w:rFonts w:ascii="Calibri" w:hAnsi="Calibri"/>
          <w:szCs w:val="24"/>
        </w:rPr>
        <w:t>Igazgatóság számlájára utal át, vagy fizet meg.</w:t>
      </w:r>
    </w:p>
    <w:p w:rsidR="00DF66A2" w:rsidRPr="007D4516" w:rsidRDefault="00DF66A2" w:rsidP="00AC2B25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Cs w:val="24"/>
        </w:rPr>
      </w:pPr>
      <w:r w:rsidRPr="007D4516">
        <w:rPr>
          <w:rFonts w:ascii="Calibri" w:hAnsi="Calibri"/>
          <w:szCs w:val="24"/>
        </w:rPr>
        <w:t xml:space="preserve">A bajnokság legalább 6 </w:t>
      </w:r>
      <w:r w:rsidR="004052EF" w:rsidRPr="007D4516">
        <w:rPr>
          <w:rFonts w:ascii="Calibri" w:hAnsi="Calibri"/>
          <w:szCs w:val="24"/>
        </w:rPr>
        <w:t>csapat</w:t>
      </w:r>
      <w:r w:rsidRPr="007D4516">
        <w:rPr>
          <w:rFonts w:ascii="Calibri" w:hAnsi="Calibri"/>
          <w:szCs w:val="24"/>
        </w:rPr>
        <w:t xml:space="preserve"> nevezése esetén kerül megrendezésre.</w:t>
      </w:r>
    </w:p>
    <w:p w:rsidR="00AC2B25" w:rsidRPr="007D4516" w:rsidRDefault="00AC2B25" w:rsidP="00AC2B25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Cs w:val="24"/>
        </w:rPr>
      </w:pPr>
      <w:r w:rsidRPr="007D4516">
        <w:rPr>
          <w:rFonts w:ascii="Calibri" w:hAnsi="Calibri"/>
          <w:szCs w:val="24"/>
        </w:rPr>
        <w:t xml:space="preserve">A bajnokságra nevező </w:t>
      </w:r>
      <w:r w:rsidRPr="007D4516">
        <w:rPr>
          <w:rFonts w:ascii="Calibri" w:hAnsi="Calibri"/>
          <w:b/>
          <w:szCs w:val="24"/>
          <w:u w:val="single"/>
        </w:rPr>
        <w:t>társadalmi szervezet</w:t>
      </w:r>
      <w:r w:rsidRPr="007D4516">
        <w:rPr>
          <w:rFonts w:ascii="Calibri" w:hAnsi="Calibri"/>
          <w:szCs w:val="24"/>
        </w:rPr>
        <w:t xml:space="preserve"> nevezési lapjához kötelezendően csatolandó dokumentációk:</w:t>
      </w:r>
    </w:p>
    <w:p w:rsidR="00AC2B25" w:rsidRPr="007D4516" w:rsidRDefault="00AC2B25" w:rsidP="00AC2B25">
      <w:pPr>
        <w:pStyle w:val="Cmsor6"/>
        <w:spacing w:line="276" w:lineRule="auto"/>
        <w:rPr>
          <w:rFonts w:ascii="Calibri" w:hAnsi="Calibri"/>
          <w:szCs w:val="24"/>
        </w:rPr>
      </w:pPr>
      <w:r w:rsidRPr="007D4516">
        <w:rPr>
          <w:rFonts w:ascii="Calibri" w:hAnsi="Calibri"/>
          <w:szCs w:val="24"/>
        </w:rPr>
        <w:t>Alapszabály másolata;</w:t>
      </w:r>
    </w:p>
    <w:p w:rsidR="00AC2B25" w:rsidRPr="007D4516" w:rsidRDefault="00AC2B25" w:rsidP="00AC2B25">
      <w:pPr>
        <w:pStyle w:val="Cmsor6"/>
        <w:spacing w:line="276" w:lineRule="auto"/>
        <w:rPr>
          <w:rFonts w:ascii="Calibri" w:hAnsi="Calibri"/>
          <w:szCs w:val="24"/>
        </w:rPr>
      </w:pPr>
      <w:r w:rsidRPr="007D4516">
        <w:rPr>
          <w:rFonts w:ascii="Calibri" w:hAnsi="Calibri"/>
          <w:szCs w:val="24"/>
        </w:rPr>
        <w:t>Képviseletre jogosult aláírási címpéldányának másolata;</w:t>
      </w:r>
    </w:p>
    <w:p w:rsidR="00AC2B25" w:rsidRPr="007D4516" w:rsidRDefault="00AC2B25" w:rsidP="00AC2B25">
      <w:pPr>
        <w:pStyle w:val="Cmsor6"/>
        <w:spacing w:line="276" w:lineRule="auto"/>
        <w:rPr>
          <w:rFonts w:ascii="Calibri" w:hAnsi="Calibri"/>
          <w:szCs w:val="24"/>
        </w:rPr>
      </w:pPr>
      <w:r w:rsidRPr="007D4516">
        <w:rPr>
          <w:rFonts w:ascii="Calibri" w:hAnsi="Calibri"/>
          <w:szCs w:val="24"/>
        </w:rPr>
        <w:t>Egyesület bejegyzéséről szóló bírósági végzés másolata;</w:t>
      </w:r>
    </w:p>
    <w:p w:rsidR="00AC2B25" w:rsidRPr="007D4516" w:rsidRDefault="00AC2B25" w:rsidP="00AC2B25">
      <w:pPr>
        <w:pStyle w:val="Cmsor6"/>
        <w:spacing w:line="276" w:lineRule="auto"/>
        <w:rPr>
          <w:rFonts w:ascii="Calibri" w:hAnsi="Calibri"/>
          <w:szCs w:val="24"/>
        </w:rPr>
      </w:pPr>
      <w:r w:rsidRPr="007D4516">
        <w:rPr>
          <w:rFonts w:ascii="Calibri" w:hAnsi="Calibri"/>
          <w:szCs w:val="24"/>
        </w:rPr>
        <w:t>Társadalmi szervezet kivonat eredeti példánya (201</w:t>
      </w:r>
      <w:r w:rsidR="008F2B61" w:rsidRPr="007D4516">
        <w:rPr>
          <w:rFonts w:ascii="Calibri" w:hAnsi="Calibri"/>
          <w:szCs w:val="24"/>
        </w:rPr>
        <w:t>8</w:t>
      </w:r>
      <w:r w:rsidRPr="007D4516">
        <w:rPr>
          <w:rFonts w:ascii="Calibri" w:hAnsi="Calibri"/>
          <w:szCs w:val="24"/>
        </w:rPr>
        <w:t>. június 1. utáni keltezésű);</w:t>
      </w:r>
    </w:p>
    <w:p w:rsidR="00AC2B25" w:rsidRPr="007D4516" w:rsidRDefault="00AC2B25" w:rsidP="00AC2B25">
      <w:pPr>
        <w:pStyle w:val="Cmsor6"/>
        <w:spacing w:line="276" w:lineRule="auto"/>
        <w:rPr>
          <w:rFonts w:ascii="Calibri" w:hAnsi="Calibri"/>
          <w:szCs w:val="24"/>
        </w:rPr>
      </w:pPr>
      <w:r w:rsidRPr="007D4516">
        <w:rPr>
          <w:rFonts w:ascii="Calibri" w:hAnsi="Calibri"/>
          <w:szCs w:val="24"/>
        </w:rPr>
        <w:t>NAV együttes adóigazolás és Önkormányzati adóigazolás eredeti példánya (201</w:t>
      </w:r>
      <w:r w:rsidR="008F2B61" w:rsidRPr="007D4516">
        <w:rPr>
          <w:rFonts w:ascii="Calibri" w:hAnsi="Calibri"/>
          <w:szCs w:val="24"/>
        </w:rPr>
        <w:t>8</w:t>
      </w:r>
      <w:r w:rsidRPr="007D4516">
        <w:rPr>
          <w:rFonts w:ascii="Calibri" w:hAnsi="Calibri"/>
          <w:szCs w:val="24"/>
        </w:rPr>
        <w:t>. június 1. utáni keltezésű);</w:t>
      </w:r>
    </w:p>
    <w:p w:rsidR="00AC2B25" w:rsidRPr="007D4516" w:rsidRDefault="00AC2B25" w:rsidP="00AC2B25">
      <w:pPr>
        <w:pStyle w:val="Cmsor6"/>
        <w:spacing w:line="276" w:lineRule="auto"/>
        <w:rPr>
          <w:rFonts w:ascii="Calibri" w:hAnsi="Calibri"/>
          <w:szCs w:val="24"/>
        </w:rPr>
      </w:pPr>
      <w:r w:rsidRPr="007D4516">
        <w:rPr>
          <w:rFonts w:ascii="Calibri" w:hAnsi="Calibri"/>
          <w:szCs w:val="24"/>
        </w:rPr>
        <w:t>201</w:t>
      </w:r>
      <w:r w:rsidR="008F2B61" w:rsidRPr="007D4516">
        <w:rPr>
          <w:rFonts w:ascii="Calibri" w:hAnsi="Calibri"/>
          <w:szCs w:val="24"/>
        </w:rPr>
        <w:t>8</w:t>
      </w:r>
      <w:r w:rsidRPr="007D4516">
        <w:rPr>
          <w:rFonts w:ascii="Calibri" w:hAnsi="Calibri"/>
          <w:szCs w:val="24"/>
        </w:rPr>
        <w:t>-201</w:t>
      </w:r>
      <w:r w:rsidR="008F2B61" w:rsidRPr="007D4516">
        <w:rPr>
          <w:rFonts w:ascii="Calibri" w:hAnsi="Calibri"/>
          <w:szCs w:val="24"/>
        </w:rPr>
        <w:t>9</w:t>
      </w:r>
      <w:r w:rsidRPr="007D4516">
        <w:rPr>
          <w:rFonts w:ascii="Calibri" w:hAnsi="Calibri"/>
          <w:szCs w:val="24"/>
        </w:rPr>
        <w:t xml:space="preserve">. bajnoki évre vonatkozó tagsági díj befizetését igazoló számla másolata, melyet a sportszervezet székhelye szerinti illetékes MLSZ </w:t>
      </w:r>
      <w:r w:rsidR="00973BC1" w:rsidRPr="007D4516">
        <w:rPr>
          <w:rFonts w:ascii="Calibri" w:hAnsi="Calibri"/>
          <w:szCs w:val="24"/>
        </w:rPr>
        <w:t xml:space="preserve">Budapesti </w:t>
      </w:r>
      <w:r w:rsidRPr="007D4516">
        <w:rPr>
          <w:rFonts w:ascii="Calibri" w:hAnsi="Calibri"/>
          <w:szCs w:val="24"/>
        </w:rPr>
        <w:t>Igazgatóság állított ki.</w:t>
      </w:r>
    </w:p>
    <w:p w:rsidR="00AC2B25" w:rsidRPr="007D4516" w:rsidRDefault="00AC2B25" w:rsidP="00AC2B25">
      <w:pPr>
        <w:pStyle w:val="Cmsor6"/>
        <w:spacing w:line="276" w:lineRule="auto"/>
        <w:rPr>
          <w:rFonts w:ascii="Calibri" w:hAnsi="Calibri"/>
          <w:szCs w:val="24"/>
        </w:rPr>
      </w:pPr>
      <w:r w:rsidRPr="007D4516">
        <w:rPr>
          <w:rFonts w:ascii="Calibri" w:hAnsi="Calibri"/>
          <w:szCs w:val="24"/>
        </w:rPr>
        <w:t xml:space="preserve">A sportszervezet székhelye szerint illetékes MLSZ </w:t>
      </w:r>
      <w:r w:rsidR="00973BC1" w:rsidRPr="007D4516">
        <w:rPr>
          <w:rFonts w:ascii="Calibri" w:hAnsi="Calibri"/>
          <w:szCs w:val="24"/>
        </w:rPr>
        <w:t xml:space="preserve">Budapesti </w:t>
      </w:r>
      <w:r w:rsidRPr="007D4516">
        <w:rPr>
          <w:rFonts w:ascii="Calibri" w:hAnsi="Calibri"/>
          <w:szCs w:val="24"/>
        </w:rPr>
        <w:t>Igazgatóság írásos nyilatkozata, hogy a sportszervezetnek vele szemben nincs tartozása.</w:t>
      </w:r>
    </w:p>
    <w:p w:rsidR="00602167" w:rsidRPr="00494612" w:rsidRDefault="00602167" w:rsidP="00B749EA">
      <w:pPr>
        <w:pStyle w:val="Cmsor5"/>
        <w:ind w:firstLine="1"/>
        <w:rPr>
          <w:rFonts w:asciiTheme="minorHAnsi" w:hAnsiTheme="minorHAnsi"/>
          <w:b/>
        </w:rPr>
      </w:pPr>
      <w:r w:rsidRPr="00494612">
        <w:rPr>
          <w:rFonts w:asciiTheme="minorHAnsi" w:hAnsiTheme="minorHAnsi"/>
          <w:b/>
        </w:rPr>
        <w:t>A C) pontban felsorolt mellékleteket csak abban az esetben kell a leadott nevezési laphoz csatolni, amennyiben a Megyei I., II., III., vagy IV. osztályú bajnokságban szereplő csapatuk nevezési dokumentációjához nem lett leadva!</w:t>
      </w:r>
    </w:p>
    <w:p w:rsidR="00602167" w:rsidRPr="00F4043B" w:rsidRDefault="00602167" w:rsidP="00602167">
      <w:pPr>
        <w:pStyle w:val="Cmsor5"/>
        <w:numPr>
          <w:ilvl w:val="0"/>
          <w:numId w:val="0"/>
        </w:numPr>
        <w:ind w:left="284"/>
        <w:rPr>
          <w:rFonts w:ascii="Calibri" w:hAnsi="Calibri"/>
          <w:szCs w:val="24"/>
        </w:rPr>
      </w:pPr>
    </w:p>
    <w:p w:rsidR="00AC2B25" w:rsidRPr="00410106" w:rsidRDefault="00AC2B25" w:rsidP="00525BDD">
      <w:pPr>
        <w:pStyle w:val="Cmsor5"/>
        <w:tabs>
          <w:tab w:val="clear" w:pos="502"/>
          <w:tab w:val="num" w:pos="-127"/>
        </w:tabs>
        <w:spacing w:line="276" w:lineRule="auto"/>
        <w:ind w:left="708" w:hanging="424"/>
        <w:rPr>
          <w:rFonts w:ascii="Calibri" w:hAnsi="Calibri"/>
          <w:szCs w:val="24"/>
        </w:rPr>
      </w:pPr>
      <w:r w:rsidRPr="00410106">
        <w:rPr>
          <w:rFonts w:ascii="Calibri" w:hAnsi="Calibri"/>
          <w:szCs w:val="24"/>
        </w:rPr>
        <w:t xml:space="preserve">A bajnokságra nevező </w:t>
      </w:r>
      <w:r w:rsidRPr="00410106">
        <w:rPr>
          <w:rFonts w:ascii="Calibri" w:hAnsi="Calibri"/>
          <w:b/>
          <w:szCs w:val="24"/>
          <w:u w:val="single"/>
        </w:rPr>
        <w:t>gazdasági társaság</w:t>
      </w:r>
      <w:r w:rsidRPr="00410106">
        <w:rPr>
          <w:rFonts w:ascii="Calibri" w:hAnsi="Calibri"/>
          <w:szCs w:val="24"/>
        </w:rPr>
        <w:t xml:space="preserve"> nevezési lapjához kötelezendően csatolandó dokumentációk:</w:t>
      </w:r>
    </w:p>
    <w:p w:rsidR="00AC2B25" w:rsidRPr="00410106" w:rsidRDefault="00AC2B25" w:rsidP="00AC2B25">
      <w:pPr>
        <w:pStyle w:val="Cmsor6"/>
        <w:spacing w:line="276" w:lineRule="auto"/>
        <w:rPr>
          <w:rFonts w:ascii="Calibri" w:hAnsi="Calibri"/>
          <w:szCs w:val="24"/>
        </w:rPr>
      </w:pPr>
      <w:r w:rsidRPr="00410106">
        <w:rPr>
          <w:rFonts w:ascii="Calibri" w:hAnsi="Calibri"/>
          <w:szCs w:val="24"/>
        </w:rPr>
        <w:t>Hatályos Társasági szerződés másolata csatolandó.</w:t>
      </w:r>
    </w:p>
    <w:p w:rsidR="00AC2B25" w:rsidRPr="00410106" w:rsidRDefault="00AC2B25" w:rsidP="00AC2B25">
      <w:pPr>
        <w:pStyle w:val="Cmsor6"/>
        <w:spacing w:line="276" w:lineRule="auto"/>
        <w:rPr>
          <w:rFonts w:ascii="Calibri" w:hAnsi="Calibri"/>
          <w:szCs w:val="24"/>
        </w:rPr>
      </w:pPr>
      <w:r w:rsidRPr="00410106">
        <w:rPr>
          <w:rFonts w:ascii="Calibri" w:hAnsi="Calibri"/>
          <w:szCs w:val="24"/>
        </w:rPr>
        <w:t>Ügyvezető aláírási címpéldányának másolata csatolandó.</w:t>
      </w:r>
    </w:p>
    <w:p w:rsidR="00AC2B25" w:rsidRPr="00410106" w:rsidRDefault="00AC2B25" w:rsidP="00AC2B25">
      <w:pPr>
        <w:pStyle w:val="Cmsor6"/>
        <w:spacing w:line="276" w:lineRule="auto"/>
        <w:rPr>
          <w:rFonts w:ascii="Calibri" w:hAnsi="Calibri"/>
          <w:szCs w:val="24"/>
        </w:rPr>
      </w:pPr>
      <w:r w:rsidRPr="00410106">
        <w:rPr>
          <w:rFonts w:ascii="Calibri" w:hAnsi="Calibri"/>
          <w:szCs w:val="24"/>
        </w:rPr>
        <w:t>30 napnál nem régebbi cégkivonat eredeti példánya (201</w:t>
      </w:r>
      <w:r w:rsidR="008F2B61" w:rsidRPr="00410106">
        <w:rPr>
          <w:rFonts w:ascii="Calibri" w:hAnsi="Calibri"/>
          <w:szCs w:val="24"/>
        </w:rPr>
        <w:t>8</w:t>
      </w:r>
      <w:r w:rsidRPr="00410106">
        <w:rPr>
          <w:rFonts w:ascii="Calibri" w:hAnsi="Calibri"/>
          <w:szCs w:val="24"/>
        </w:rPr>
        <w:t>. június 1. utáni keltezésű);</w:t>
      </w:r>
    </w:p>
    <w:p w:rsidR="00AC2B25" w:rsidRPr="00410106" w:rsidRDefault="00AC2B25" w:rsidP="00AC2B25">
      <w:pPr>
        <w:pStyle w:val="Cmsor6"/>
        <w:spacing w:line="276" w:lineRule="auto"/>
        <w:rPr>
          <w:rFonts w:ascii="Calibri" w:hAnsi="Calibri"/>
          <w:szCs w:val="24"/>
        </w:rPr>
      </w:pPr>
      <w:r w:rsidRPr="00410106">
        <w:rPr>
          <w:rFonts w:ascii="Calibri" w:hAnsi="Calibri"/>
          <w:szCs w:val="24"/>
        </w:rPr>
        <w:t>NAV együttes adóigazolás és Önkormányzati adóigazolás eredeti példánya (201</w:t>
      </w:r>
      <w:r w:rsidR="008F2B61" w:rsidRPr="00410106">
        <w:rPr>
          <w:rFonts w:ascii="Calibri" w:hAnsi="Calibri"/>
          <w:szCs w:val="24"/>
        </w:rPr>
        <w:t>8</w:t>
      </w:r>
      <w:r w:rsidRPr="00410106">
        <w:rPr>
          <w:rFonts w:ascii="Calibri" w:hAnsi="Calibri"/>
          <w:szCs w:val="24"/>
        </w:rPr>
        <w:t>. június 1. utáni keltezésű);</w:t>
      </w:r>
    </w:p>
    <w:p w:rsidR="00AC2B25" w:rsidRPr="00410106" w:rsidRDefault="00AC2B25" w:rsidP="00AC2B25">
      <w:pPr>
        <w:pStyle w:val="Cmsor6"/>
        <w:spacing w:line="276" w:lineRule="auto"/>
        <w:rPr>
          <w:rFonts w:ascii="Calibri" w:hAnsi="Calibri"/>
          <w:szCs w:val="24"/>
        </w:rPr>
      </w:pPr>
      <w:r w:rsidRPr="00410106">
        <w:rPr>
          <w:rFonts w:ascii="Calibri" w:hAnsi="Calibri"/>
          <w:szCs w:val="24"/>
        </w:rPr>
        <w:t>201</w:t>
      </w:r>
      <w:r w:rsidR="008F2B61" w:rsidRPr="00410106">
        <w:rPr>
          <w:rFonts w:ascii="Calibri" w:hAnsi="Calibri"/>
          <w:szCs w:val="24"/>
        </w:rPr>
        <w:t>8</w:t>
      </w:r>
      <w:r w:rsidRPr="00410106">
        <w:rPr>
          <w:rFonts w:ascii="Calibri" w:hAnsi="Calibri"/>
          <w:szCs w:val="24"/>
        </w:rPr>
        <w:t>-201</w:t>
      </w:r>
      <w:r w:rsidR="008F2B61" w:rsidRPr="00410106">
        <w:rPr>
          <w:rFonts w:ascii="Calibri" w:hAnsi="Calibri"/>
          <w:szCs w:val="24"/>
        </w:rPr>
        <w:t>9</w:t>
      </w:r>
      <w:r w:rsidRPr="00410106">
        <w:rPr>
          <w:rFonts w:ascii="Calibri" w:hAnsi="Calibri"/>
          <w:szCs w:val="24"/>
        </w:rPr>
        <w:t xml:space="preserve">. bajnoki évre vonatkozó tagsági díj befizetését igazoló számla másolata, melyet a sportszervezet székhelye szerinti illetékes MLSZ </w:t>
      </w:r>
      <w:r w:rsidR="006A1B0A" w:rsidRPr="00410106">
        <w:rPr>
          <w:rFonts w:ascii="Calibri" w:hAnsi="Calibri"/>
          <w:szCs w:val="24"/>
        </w:rPr>
        <w:t xml:space="preserve">Budapesti </w:t>
      </w:r>
      <w:r w:rsidRPr="00410106">
        <w:rPr>
          <w:rFonts w:ascii="Calibri" w:hAnsi="Calibri"/>
          <w:szCs w:val="24"/>
        </w:rPr>
        <w:t>Igazgatóság állított ki.</w:t>
      </w:r>
    </w:p>
    <w:p w:rsidR="00AC2B25" w:rsidRPr="00410106" w:rsidRDefault="00AC2B25" w:rsidP="00AC2B25">
      <w:pPr>
        <w:pStyle w:val="Cmsor6"/>
        <w:spacing w:line="276" w:lineRule="auto"/>
        <w:rPr>
          <w:rFonts w:ascii="Calibri" w:hAnsi="Calibri"/>
          <w:szCs w:val="24"/>
        </w:rPr>
      </w:pPr>
      <w:r w:rsidRPr="00410106">
        <w:rPr>
          <w:rFonts w:ascii="Calibri" w:hAnsi="Calibri"/>
          <w:szCs w:val="24"/>
        </w:rPr>
        <w:t xml:space="preserve">A sportszervezet székhelye szerint illetékes MLSZ </w:t>
      </w:r>
      <w:r w:rsidR="006A1B0A" w:rsidRPr="00410106">
        <w:rPr>
          <w:rFonts w:ascii="Calibri" w:hAnsi="Calibri"/>
          <w:szCs w:val="24"/>
        </w:rPr>
        <w:t xml:space="preserve">Budapesti </w:t>
      </w:r>
      <w:r w:rsidRPr="00410106">
        <w:rPr>
          <w:rFonts w:ascii="Calibri" w:hAnsi="Calibri"/>
          <w:szCs w:val="24"/>
        </w:rPr>
        <w:t>Igazgatóság írásos nyilatkozata, hogy a sportszervezetnek vele szemben nincs tartozása.</w:t>
      </w:r>
    </w:p>
    <w:p w:rsidR="00D51DE1" w:rsidRPr="00494612" w:rsidRDefault="00D51DE1" w:rsidP="00494612">
      <w:pPr>
        <w:pStyle w:val="Cmsor5"/>
        <w:rPr>
          <w:rFonts w:asciiTheme="minorHAnsi" w:hAnsiTheme="minorHAnsi"/>
          <w:b/>
        </w:rPr>
      </w:pPr>
      <w:r w:rsidRPr="00494612">
        <w:rPr>
          <w:rFonts w:asciiTheme="minorHAnsi" w:hAnsiTheme="minorHAnsi"/>
          <w:b/>
        </w:rPr>
        <w:t>A D) pontban felsorolt mellékleteket csak abban az esetben kell a leadott nevezési laphoz csatolni, amennyiben a Megyei I., II., III., vagy IV. osztályú bajnokságban szereplő csapatuk nevezési dokumentációjához nem lett leadva!</w:t>
      </w:r>
    </w:p>
    <w:p w:rsidR="00995614" w:rsidRPr="00410106" w:rsidRDefault="00995614" w:rsidP="00995614">
      <w:pPr>
        <w:pStyle w:val="Cmsor5"/>
        <w:rPr>
          <w:rFonts w:ascii="Calibri" w:hAnsi="Calibri"/>
          <w:szCs w:val="24"/>
        </w:rPr>
      </w:pPr>
      <w:r w:rsidRPr="00410106">
        <w:rPr>
          <w:rFonts w:ascii="Calibri" w:hAnsi="Calibri"/>
          <w:szCs w:val="24"/>
        </w:rPr>
        <w:t xml:space="preserve">A sportszervezet írásban nyilatkozik arról, hogy </w:t>
      </w:r>
      <w:r w:rsidR="00D51DE1" w:rsidRPr="00410106">
        <w:rPr>
          <w:rFonts w:ascii="Calibri" w:hAnsi="Calibri"/>
          <w:szCs w:val="24"/>
        </w:rPr>
        <w:t xml:space="preserve">az MLSZ valamennyi szabályzatát és rendelkezését </w:t>
      </w:r>
      <w:r w:rsidRPr="00410106">
        <w:rPr>
          <w:rFonts w:ascii="Calibri" w:hAnsi="Calibri"/>
          <w:szCs w:val="24"/>
        </w:rPr>
        <w:t>elfogadja</w:t>
      </w:r>
      <w:r w:rsidR="00D51DE1" w:rsidRPr="00410106">
        <w:rPr>
          <w:rFonts w:ascii="Calibri" w:hAnsi="Calibri"/>
          <w:szCs w:val="24"/>
        </w:rPr>
        <w:t>,</w:t>
      </w:r>
      <w:r w:rsidRPr="00410106">
        <w:rPr>
          <w:rFonts w:ascii="Calibri" w:hAnsi="Calibri"/>
          <w:szCs w:val="24"/>
        </w:rPr>
        <w:t xml:space="preserve"> mely nyilatkozatot a nevezés határidejéig az MLSZ </w:t>
      </w:r>
      <w:r w:rsidR="006A1B0A" w:rsidRPr="00410106">
        <w:rPr>
          <w:rFonts w:ascii="Calibri" w:hAnsi="Calibri"/>
          <w:szCs w:val="24"/>
        </w:rPr>
        <w:t xml:space="preserve">Budapesti </w:t>
      </w:r>
      <w:r w:rsidRPr="00410106">
        <w:rPr>
          <w:rFonts w:ascii="Calibri" w:hAnsi="Calibri"/>
          <w:szCs w:val="24"/>
        </w:rPr>
        <w:t>Igazgatóság felé benyújt.</w:t>
      </w:r>
    </w:p>
    <w:p w:rsidR="00D51DE1" w:rsidRPr="00410106" w:rsidRDefault="00D51DE1" w:rsidP="00D51DE1">
      <w:pPr>
        <w:pStyle w:val="Cmsor5"/>
        <w:rPr>
          <w:rFonts w:ascii="Calibri" w:hAnsi="Calibri"/>
          <w:szCs w:val="24"/>
        </w:rPr>
      </w:pPr>
      <w:r w:rsidRPr="00410106">
        <w:rPr>
          <w:rFonts w:ascii="Calibri" w:hAnsi="Calibri"/>
          <w:szCs w:val="24"/>
        </w:rPr>
        <w:t xml:space="preserve">A sportszervezet írásban nyilatkozik, hogy az MLSZ-szel, vagy MLSZ Megyei-Budapesti Igazgatóságával szemben van-e folyamatban polgári peres eljárása, mely nyilatkozatot a nevezés határidejéig az MLSZ </w:t>
      </w:r>
      <w:r w:rsidR="006A1B0A" w:rsidRPr="00410106">
        <w:rPr>
          <w:rFonts w:ascii="Calibri" w:hAnsi="Calibri"/>
          <w:szCs w:val="24"/>
        </w:rPr>
        <w:t xml:space="preserve">Budapesti </w:t>
      </w:r>
      <w:r w:rsidRPr="00410106">
        <w:rPr>
          <w:rFonts w:ascii="Calibri" w:hAnsi="Calibri"/>
          <w:szCs w:val="24"/>
        </w:rPr>
        <w:t xml:space="preserve">Igazgatóság felé benyújt. </w:t>
      </w:r>
    </w:p>
    <w:p w:rsidR="00D51DE1" w:rsidRPr="00410106" w:rsidRDefault="00D51DE1" w:rsidP="00D51DE1">
      <w:pPr>
        <w:pStyle w:val="Cmsor5"/>
        <w:numPr>
          <w:ilvl w:val="0"/>
          <w:numId w:val="0"/>
        </w:numPr>
        <w:ind w:left="567"/>
        <w:rPr>
          <w:rFonts w:ascii="Calibri" w:hAnsi="Calibri"/>
          <w:szCs w:val="24"/>
        </w:rPr>
      </w:pPr>
      <w:r w:rsidRPr="00410106">
        <w:rPr>
          <w:rFonts w:ascii="Calibri" w:hAnsi="Calibri"/>
          <w:szCs w:val="24"/>
        </w:rPr>
        <w:t xml:space="preserve">További vitás ügyeiben az MLSZ Alapszabály 10.§ (1) bekezdés j. </w:t>
      </w:r>
      <w:proofErr w:type="gramStart"/>
      <w:r w:rsidRPr="00410106">
        <w:rPr>
          <w:rFonts w:ascii="Calibri" w:hAnsi="Calibri"/>
          <w:szCs w:val="24"/>
        </w:rPr>
        <w:t>és</w:t>
      </w:r>
      <w:proofErr w:type="gramEnd"/>
      <w:r w:rsidRPr="00410106">
        <w:rPr>
          <w:rFonts w:ascii="Calibri" w:hAnsi="Calibri"/>
          <w:szCs w:val="24"/>
        </w:rPr>
        <w:t xml:space="preserve"> (2) bekezdés i. pontjaiban foglaltak szerint jár el.</w:t>
      </w:r>
    </w:p>
    <w:p w:rsidR="007C43BC" w:rsidRPr="00410106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12" w:name="_Toc258320849"/>
      <w:bookmarkStart w:id="13" w:name="_Toc258320953"/>
      <w:bookmarkStart w:id="14" w:name="_Toc258320850"/>
      <w:bookmarkStart w:id="15" w:name="_Toc258320954"/>
      <w:bookmarkStart w:id="16" w:name="_Toc135544200"/>
      <w:bookmarkStart w:id="17" w:name="_Toc288142215"/>
      <w:bookmarkStart w:id="18" w:name="_Toc426971880"/>
      <w:bookmarkEnd w:id="12"/>
      <w:bookmarkEnd w:id="13"/>
      <w:bookmarkEnd w:id="14"/>
      <w:bookmarkEnd w:id="15"/>
      <w:r w:rsidRPr="00410106">
        <w:rPr>
          <w:rFonts w:ascii="Calibri" w:hAnsi="Calibri" w:cs="Arial"/>
        </w:rPr>
        <w:t>A bajnokság nevezési eljárása során betartandó határidők</w:t>
      </w:r>
      <w:bookmarkEnd w:id="16"/>
      <w:bookmarkEnd w:id="17"/>
      <w:bookmarkEnd w:id="18"/>
    </w:p>
    <w:p w:rsidR="00505534" w:rsidRPr="00410106" w:rsidRDefault="00505534" w:rsidP="00505534">
      <w:pPr>
        <w:pStyle w:val="Csakszveg"/>
        <w:rPr>
          <w:rFonts w:asciiTheme="minorHAnsi" w:hAnsiTheme="minorHAnsi"/>
          <w:sz w:val="24"/>
          <w:szCs w:val="24"/>
        </w:rPr>
      </w:pPr>
      <w:bookmarkStart w:id="19" w:name="_Toc258320852"/>
      <w:bookmarkStart w:id="20" w:name="_Toc258320956"/>
      <w:bookmarkStart w:id="21" w:name="_Toc288142216"/>
      <w:bookmarkEnd w:id="19"/>
      <w:bookmarkEnd w:id="20"/>
      <w:r w:rsidRPr="00410106">
        <w:rPr>
          <w:rFonts w:asciiTheme="minorHAnsi" w:hAnsiTheme="minorHAnsi"/>
          <w:sz w:val="24"/>
          <w:szCs w:val="24"/>
        </w:rPr>
        <w:t>A bajnokság nevezési eljárása során betartandó határidők:</w:t>
      </w:r>
    </w:p>
    <w:p w:rsidR="00505534" w:rsidRPr="00410106" w:rsidRDefault="00505534" w:rsidP="00505534">
      <w:pPr>
        <w:pStyle w:val="Cmsor5"/>
        <w:rPr>
          <w:rFonts w:asciiTheme="minorHAnsi" w:hAnsiTheme="minorHAnsi"/>
          <w:szCs w:val="24"/>
        </w:rPr>
      </w:pPr>
      <w:r w:rsidRPr="00410106">
        <w:rPr>
          <w:rFonts w:asciiTheme="minorHAnsi" w:hAnsiTheme="minorHAnsi"/>
          <w:szCs w:val="24"/>
        </w:rPr>
        <w:t>Az MLSZ Budapesti Igazgatóság által kiadott nevezési lapot, valamint a mellékleteket, a nevezési díj és a tagdíj befizetésén</w:t>
      </w:r>
      <w:r w:rsidR="008358C2">
        <w:rPr>
          <w:rFonts w:asciiTheme="minorHAnsi" w:hAnsiTheme="minorHAnsi"/>
          <w:szCs w:val="24"/>
        </w:rPr>
        <w:t>ek igazolását 2018. augusztus 03-á</w:t>
      </w:r>
      <w:r w:rsidRPr="00410106">
        <w:rPr>
          <w:rFonts w:asciiTheme="minorHAnsi" w:hAnsiTheme="minorHAnsi"/>
          <w:szCs w:val="24"/>
        </w:rPr>
        <w:t>n (péntek) 12.00 óráig kell elektronikusan a mindenkor hatályos ügyviteli rendszeren keresztül érkeztetni az MLSZ Budapesti Igazgatósághoz. (A fenti időpontig a nevezési dokumentációt fel kell tölteni a mindenkor hatályos ügyviteli rendszerbe).</w:t>
      </w:r>
    </w:p>
    <w:p w:rsidR="00505534" w:rsidRPr="00410106" w:rsidRDefault="00505534" w:rsidP="00505534">
      <w:pPr>
        <w:pStyle w:val="Cmsor5"/>
        <w:rPr>
          <w:rFonts w:asciiTheme="minorHAnsi" w:hAnsiTheme="minorHAnsi"/>
          <w:szCs w:val="24"/>
        </w:rPr>
      </w:pPr>
      <w:r w:rsidRPr="00410106">
        <w:rPr>
          <w:rFonts w:asciiTheme="minorHAnsi" w:hAnsiTheme="minorHAnsi"/>
          <w:szCs w:val="24"/>
        </w:rPr>
        <w:t>Az MLSZ Budapesti Igazgatóság Versenybizottsága a beérkezett nevezési dokumentáció feldolgozása után az érintett sportszervezet(</w:t>
      </w:r>
      <w:proofErr w:type="spellStart"/>
      <w:r w:rsidRPr="00410106">
        <w:rPr>
          <w:rFonts w:asciiTheme="minorHAnsi" w:hAnsiTheme="minorHAnsi"/>
          <w:szCs w:val="24"/>
        </w:rPr>
        <w:t>ek</w:t>
      </w:r>
      <w:proofErr w:type="spellEnd"/>
      <w:r w:rsidRPr="00410106">
        <w:rPr>
          <w:rFonts w:asciiTheme="minorHAnsi" w:hAnsiTheme="minorHAnsi"/>
          <w:szCs w:val="24"/>
        </w:rPr>
        <w:t xml:space="preserve">)et írásban hiánypótlásra szólítja fel (a nevezési lapon megadott faxszámra és/vagy </w:t>
      </w:r>
      <w:proofErr w:type="gramStart"/>
      <w:r w:rsidRPr="00410106">
        <w:rPr>
          <w:rFonts w:asciiTheme="minorHAnsi" w:hAnsiTheme="minorHAnsi"/>
          <w:szCs w:val="24"/>
        </w:rPr>
        <w:t>e-mail-re</w:t>
      </w:r>
      <w:proofErr w:type="gramEnd"/>
      <w:r w:rsidRPr="00410106">
        <w:rPr>
          <w:rFonts w:asciiTheme="minorHAnsi" w:hAnsiTheme="minorHAnsi"/>
          <w:szCs w:val="24"/>
        </w:rPr>
        <w:t xml:space="preserve"> vagy a mindenkor hatályos ügyviteli rendszeren keresztül), melyne</w:t>
      </w:r>
      <w:r w:rsidR="008358C2">
        <w:rPr>
          <w:rFonts w:asciiTheme="minorHAnsi" w:hAnsiTheme="minorHAnsi"/>
          <w:szCs w:val="24"/>
        </w:rPr>
        <w:t>k határideje: 2018. augusztus 06</w:t>
      </w:r>
      <w:r w:rsidRPr="00410106">
        <w:rPr>
          <w:rFonts w:asciiTheme="minorHAnsi" w:hAnsiTheme="minorHAnsi"/>
          <w:szCs w:val="24"/>
        </w:rPr>
        <w:t>.</w:t>
      </w:r>
    </w:p>
    <w:p w:rsidR="005B1CAE" w:rsidRPr="00410106" w:rsidRDefault="005B1CAE" w:rsidP="00505534">
      <w:pPr>
        <w:pStyle w:val="Cmsor5"/>
        <w:rPr>
          <w:rFonts w:asciiTheme="minorHAnsi" w:hAnsiTheme="minorHAnsi"/>
          <w:szCs w:val="24"/>
        </w:rPr>
      </w:pPr>
      <w:r w:rsidRPr="00410106">
        <w:rPr>
          <w:rFonts w:asciiTheme="minorHAnsi" w:hAnsiTheme="minorHAnsi"/>
          <w:szCs w:val="24"/>
        </w:rPr>
        <w:t>További határidők: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05"/>
        <w:gridCol w:w="4333"/>
      </w:tblGrid>
      <w:tr w:rsidR="005B1CAE" w:rsidRPr="00410106" w:rsidTr="00B44C17">
        <w:trPr>
          <w:jc w:val="center"/>
        </w:trPr>
        <w:tc>
          <w:tcPr>
            <w:tcW w:w="4405" w:type="dxa"/>
          </w:tcPr>
          <w:p w:rsidR="005B1CAE" w:rsidRPr="00410106" w:rsidRDefault="005B1CAE" w:rsidP="00505534">
            <w:pPr>
              <w:pStyle w:val="Cmsor5"/>
              <w:numPr>
                <w:ilvl w:val="0"/>
                <w:numId w:val="0"/>
              </w:numPr>
              <w:ind w:left="425"/>
              <w:rPr>
                <w:rFonts w:asciiTheme="minorHAnsi" w:hAnsiTheme="minorHAnsi"/>
                <w:b/>
                <w:szCs w:val="24"/>
              </w:rPr>
            </w:pPr>
            <w:r w:rsidRPr="00410106">
              <w:rPr>
                <w:rFonts w:asciiTheme="minorHAnsi" w:hAnsiTheme="minorHAnsi"/>
                <w:b/>
                <w:szCs w:val="24"/>
              </w:rPr>
              <w:t>Hiánypótlások beadása</w:t>
            </w:r>
          </w:p>
        </w:tc>
        <w:tc>
          <w:tcPr>
            <w:tcW w:w="4333" w:type="dxa"/>
          </w:tcPr>
          <w:p w:rsidR="005B1CAE" w:rsidRPr="00410106" w:rsidRDefault="005B1CAE" w:rsidP="00505534">
            <w:pPr>
              <w:pStyle w:val="Cmsor5"/>
              <w:numPr>
                <w:ilvl w:val="0"/>
                <w:numId w:val="0"/>
              </w:numPr>
              <w:ind w:left="425"/>
              <w:rPr>
                <w:rFonts w:asciiTheme="minorHAnsi" w:hAnsiTheme="minorHAnsi"/>
                <w:b/>
                <w:szCs w:val="24"/>
              </w:rPr>
            </w:pPr>
            <w:r w:rsidRPr="00410106">
              <w:rPr>
                <w:rFonts w:asciiTheme="minorHAnsi" w:hAnsiTheme="minorHAnsi"/>
                <w:b/>
                <w:szCs w:val="24"/>
              </w:rPr>
              <w:t>2</w:t>
            </w:r>
            <w:r w:rsidR="00963B9D" w:rsidRPr="00410106">
              <w:rPr>
                <w:rFonts w:asciiTheme="minorHAnsi" w:hAnsiTheme="minorHAnsi"/>
                <w:b/>
                <w:szCs w:val="24"/>
              </w:rPr>
              <w:t>018</w:t>
            </w:r>
            <w:r w:rsidRPr="00410106">
              <w:rPr>
                <w:rFonts w:asciiTheme="minorHAnsi" w:hAnsiTheme="minorHAnsi"/>
                <w:b/>
                <w:szCs w:val="24"/>
              </w:rPr>
              <w:t xml:space="preserve">. </w:t>
            </w:r>
            <w:r w:rsidR="00681207" w:rsidRPr="00410106">
              <w:rPr>
                <w:rFonts w:asciiTheme="minorHAnsi" w:hAnsiTheme="minorHAnsi"/>
                <w:b/>
                <w:szCs w:val="24"/>
              </w:rPr>
              <w:t>augusztus</w:t>
            </w:r>
            <w:r w:rsidR="00410106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8358C2">
              <w:rPr>
                <w:rFonts w:asciiTheme="minorHAnsi" w:hAnsiTheme="minorHAnsi"/>
                <w:b/>
                <w:szCs w:val="24"/>
              </w:rPr>
              <w:t>10</w:t>
            </w:r>
            <w:r w:rsidRPr="00410106">
              <w:rPr>
                <w:rFonts w:asciiTheme="minorHAnsi" w:hAnsiTheme="minorHAnsi"/>
                <w:b/>
                <w:szCs w:val="24"/>
              </w:rPr>
              <w:t>. 12.00 óra</w:t>
            </w:r>
          </w:p>
        </w:tc>
      </w:tr>
      <w:tr w:rsidR="005B1CAE" w:rsidRPr="00410106" w:rsidTr="00B44C17">
        <w:trPr>
          <w:jc w:val="center"/>
        </w:trPr>
        <w:tc>
          <w:tcPr>
            <w:tcW w:w="4405" w:type="dxa"/>
          </w:tcPr>
          <w:p w:rsidR="005B1CAE" w:rsidRPr="00410106" w:rsidRDefault="005B1CAE" w:rsidP="00505534">
            <w:pPr>
              <w:pStyle w:val="Cmsor5"/>
              <w:numPr>
                <w:ilvl w:val="0"/>
                <w:numId w:val="0"/>
              </w:numPr>
              <w:ind w:left="425"/>
              <w:rPr>
                <w:rFonts w:asciiTheme="minorHAnsi" w:hAnsiTheme="minorHAnsi"/>
                <w:b/>
                <w:szCs w:val="24"/>
              </w:rPr>
            </w:pPr>
            <w:r w:rsidRPr="00410106">
              <w:rPr>
                <w:rFonts w:asciiTheme="minorHAnsi" w:hAnsiTheme="minorHAnsi"/>
                <w:b/>
                <w:szCs w:val="24"/>
              </w:rPr>
              <w:t>Versenybizottság I. fokú határozat</w:t>
            </w:r>
          </w:p>
        </w:tc>
        <w:tc>
          <w:tcPr>
            <w:tcW w:w="4333" w:type="dxa"/>
          </w:tcPr>
          <w:p w:rsidR="005B1CAE" w:rsidRPr="00410106" w:rsidRDefault="00963B9D" w:rsidP="00505534">
            <w:pPr>
              <w:pStyle w:val="Cmsor5"/>
              <w:numPr>
                <w:ilvl w:val="0"/>
                <w:numId w:val="0"/>
              </w:numPr>
              <w:ind w:left="425"/>
              <w:rPr>
                <w:rFonts w:asciiTheme="minorHAnsi" w:hAnsiTheme="minorHAnsi"/>
                <w:b/>
                <w:szCs w:val="24"/>
              </w:rPr>
            </w:pPr>
            <w:r w:rsidRPr="00410106">
              <w:rPr>
                <w:rFonts w:asciiTheme="minorHAnsi" w:hAnsiTheme="minorHAnsi"/>
                <w:b/>
                <w:szCs w:val="24"/>
              </w:rPr>
              <w:t>2018</w:t>
            </w:r>
            <w:r w:rsidR="005B1CAE" w:rsidRPr="00410106">
              <w:rPr>
                <w:rFonts w:asciiTheme="minorHAnsi" w:hAnsiTheme="minorHAnsi"/>
                <w:b/>
                <w:szCs w:val="24"/>
              </w:rPr>
              <w:t xml:space="preserve">. </w:t>
            </w:r>
            <w:r w:rsidR="00681207" w:rsidRPr="00410106">
              <w:rPr>
                <w:rFonts w:asciiTheme="minorHAnsi" w:hAnsiTheme="minorHAnsi"/>
                <w:b/>
                <w:szCs w:val="24"/>
              </w:rPr>
              <w:t>augusztus</w:t>
            </w:r>
            <w:r w:rsidR="00410106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E622C0">
              <w:rPr>
                <w:rFonts w:asciiTheme="minorHAnsi" w:hAnsiTheme="minorHAnsi"/>
                <w:b/>
                <w:szCs w:val="24"/>
              </w:rPr>
              <w:t>17</w:t>
            </w:r>
            <w:r w:rsidR="005B1CAE" w:rsidRPr="00410106">
              <w:rPr>
                <w:rFonts w:asciiTheme="minorHAnsi" w:hAnsiTheme="minorHAnsi"/>
                <w:b/>
                <w:szCs w:val="24"/>
              </w:rPr>
              <w:t>.</w:t>
            </w:r>
          </w:p>
        </w:tc>
      </w:tr>
      <w:tr w:rsidR="005B1CAE" w:rsidRPr="00410106" w:rsidTr="00B44C17">
        <w:trPr>
          <w:jc w:val="center"/>
        </w:trPr>
        <w:tc>
          <w:tcPr>
            <w:tcW w:w="4405" w:type="dxa"/>
          </w:tcPr>
          <w:p w:rsidR="005B1CAE" w:rsidRPr="00410106" w:rsidRDefault="005B1CAE" w:rsidP="00505534">
            <w:pPr>
              <w:pStyle w:val="Cmsor5"/>
              <w:numPr>
                <w:ilvl w:val="0"/>
                <w:numId w:val="0"/>
              </w:numPr>
              <w:ind w:left="425"/>
              <w:rPr>
                <w:rFonts w:asciiTheme="minorHAnsi" w:hAnsiTheme="minorHAnsi"/>
                <w:b/>
                <w:szCs w:val="24"/>
              </w:rPr>
            </w:pPr>
            <w:r w:rsidRPr="00410106">
              <w:rPr>
                <w:rFonts w:asciiTheme="minorHAnsi" w:hAnsiTheme="minorHAnsi"/>
                <w:b/>
                <w:szCs w:val="24"/>
              </w:rPr>
              <w:t>Fellebbezési határidő</w:t>
            </w:r>
          </w:p>
        </w:tc>
        <w:tc>
          <w:tcPr>
            <w:tcW w:w="4333" w:type="dxa"/>
          </w:tcPr>
          <w:p w:rsidR="005B1CAE" w:rsidRPr="00410106" w:rsidRDefault="00963B9D" w:rsidP="00E622C0">
            <w:pPr>
              <w:pStyle w:val="Cmsor5"/>
              <w:numPr>
                <w:ilvl w:val="0"/>
                <w:numId w:val="0"/>
              </w:numPr>
              <w:ind w:left="425"/>
              <w:rPr>
                <w:rFonts w:asciiTheme="minorHAnsi" w:hAnsiTheme="minorHAnsi"/>
                <w:b/>
                <w:szCs w:val="24"/>
              </w:rPr>
            </w:pPr>
            <w:r w:rsidRPr="00410106">
              <w:rPr>
                <w:rFonts w:asciiTheme="minorHAnsi" w:hAnsiTheme="minorHAnsi"/>
                <w:b/>
                <w:szCs w:val="24"/>
              </w:rPr>
              <w:t>2018</w:t>
            </w:r>
            <w:r w:rsidR="005B1CAE" w:rsidRPr="00410106">
              <w:rPr>
                <w:rFonts w:asciiTheme="minorHAnsi" w:hAnsiTheme="minorHAnsi"/>
                <w:b/>
                <w:szCs w:val="24"/>
              </w:rPr>
              <w:t xml:space="preserve">. </w:t>
            </w:r>
            <w:r w:rsidR="00E622C0">
              <w:rPr>
                <w:rFonts w:asciiTheme="minorHAnsi" w:hAnsiTheme="minorHAnsi"/>
                <w:b/>
                <w:szCs w:val="24"/>
              </w:rPr>
              <w:t>augusztus 24</w:t>
            </w:r>
            <w:r w:rsidR="005B1CAE" w:rsidRPr="00410106">
              <w:rPr>
                <w:rFonts w:asciiTheme="minorHAnsi" w:hAnsiTheme="minorHAnsi"/>
                <w:b/>
                <w:szCs w:val="24"/>
              </w:rPr>
              <w:t>. 12.00 óra</w:t>
            </w:r>
          </w:p>
        </w:tc>
      </w:tr>
      <w:tr w:rsidR="005B1CAE" w:rsidRPr="00410106" w:rsidTr="00B44C17">
        <w:trPr>
          <w:jc w:val="center"/>
        </w:trPr>
        <w:tc>
          <w:tcPr>
            <w:tcW w:w="4405" w:type="dxa"/>
          </w:tcPr>
          <w:p w:rsidR="005B1CAE" w:rsidRPr="00410106" w:rsidRDefault="005B1CAE" w:rsidP="00505534">
            <w:pPr>
              <w:pStyle w:val="Cmsor5"/>
              <w:numPr>
                <w:ilvl w:val="0"/>
                <w:numId w:val="0"/>
              </w:numPr>
              <w:ind w:left="425"/>
              <w:rPr>
                <w:rFonts w:asciiTheme="minorHAnsi" w:hAnsiTheme="minorHAnsi"/>
                <w:b/>
                <w:szCs w:val="24"/>
              </w:rPr>
            </w:pPr>
            <w:r w:rsidRPr="00410106">
              <w:rPr>
                <w:rFonts w:asciiTheme="minorHAnsi" w:hAnsiTheme="minorHAnsi"/>
                <w:b/>
                <w:szCs w:val="24"/>
              </w:rPr>
              <w:t xml:space="preserve">Fellebbviteli Bizottság II. fokú határozat </w:t>
            </w:r>
          </w:p>
        </w:tc>
        <w:tc>
          <w:tcPr>
            <w:tcW w:w="4333" w:type="dxa"/>
          </w:tcPr>
          <w:p w:rsidR="005B1CAE" w:rsidRPr="00410106" w:rsidRDefault="00963B9D" w:rsidP="00E622C0">
            <w:pPr>
              <w:pStyle w:val="Cmsor5"/>
              <w:numPr>
                <w:ilvl w:val="0"/>
                <w:numId w:val="0"/>
              </w:numPr>
              <w:ind w:left="425"/>
              <w:rPr>
                <w:rFonts w:asciiTheme="minorHAnsi" w:hAnsiTheme="minorHAnsi"/>
                <w:b/>
                <w:szCs w:val="24"/>
              </w:rPr>
            </w:pPr>
            <w:r w:rsidRPr="00410106">
              <w:rPr>
                <w:rFonts w:asciiTheme="minorHAnsi" w:hAnsiTheme="minorHAnsi"/>
                <w:b/>
                <w:szCs w:val="24"/>
              </w:rPr>
              <w:t>2018</w:t>
            </w:r>
            <w:r w:rsidR="005B1CAE" w:rsidRPr="00410106">
              <w:rPr>
                <w:rFonts w:asciiTheme="minorHAnsi" w:hAnsiTheme="minorHAnsi"/>
                <w:b/>
                <w:szCs w:val="24"/>
              </w:rPr>
              <w:t xml:space="preserve">. </w:t>
            </w:r>
            <w:r w:rsidR="00E622C0">
              <w:rPr>
                <w:rFonts w:asciiTheme="minorHAnsi" w:hAnsiTheme="minorHAnsi"/>
                <w:b/>
                <w:szCs w:val="24"/>
              </w:rPr>
              <w:t>augusztus 31</w:t>
            </w:r>
            <w:r w:rsidR="005B1CAE" w:rsidRPr="00410106">
              <w:rPr>
                <w:rFonts w:asciiTheme="minorHAnsi" w:hAnsiTheme="minorHAnsi"/>
                <w:b/>
                <w:szCs w:val="24"/>
              </w:rPr>
              <w:t>.</w:t>
            </w:r>
          </w:p>
        </w:tc>
      </w:tr>
    </w:tbl>
    <w:p w:rsidR="00AC2B25" w:rsidRPr="00410106" w:rsidRDefault="00AC2B25" w:rsidP="00505534">
      <w:pPr>
        <w:pStyle w:val="Cmsor5"/>
        <w:rPr>
          <w:rFonts w:asciiTheme="minorHAnsi" w:hAnsiTheme="minorHAnsi"/>
          <w:szCs w:val="24"/>
        </w:rPr>
      </w:pPr>
      <w:r w:rsidRPr="00410106">
        <w:rPr>
          <w:rFonts w:asciiTheme="minorHAnsi" w:hAnsiTheme="minorHAnsi"/>
          <w:szCs w:val="24"/>
        </w:rPr>
        <w:t>Nevezés csak hiánytalanul, minden adattal kitöltött nevezési lappal, valamint a szükséges mellékletekkel és a nevezési díj és a tagdíj befizetésének igazolásával fogadható el.</w:t>
      </w:r>
    </w:p>
    <w:p w:rsidR="0073534B" w:rsidRPr="0073534B" w:rsidRDefault="00AC2B25" w:rsidP="0073534B">
      <w:pPr>
        <w:pStyle w:val="Cmsor5"/>
        <w:rPr>
          <w:rFonts w:asciiTheme="minorHAnsi" w:hAnsiTheme="minorHAnsi"/>
          <w:szCs w:val="24"/>
        </w:rPr>
      </w:pPr>
      <w:r w:rsidRPr="00410106">
        <w:rPr>
          <w:rFonts w:asciiTheme="minorHAnsi" w:hAnsiTheme="minorHAnsi"/>
          <w:szCs w:val="24"/>
        </w:rPr>
        <w:t>Hiánypótlás esetében 10.000,- Ft. hiánypótlási díj fizetendő. (A hiánypótlási határidő nem vonatkozi</w:t>
      </w:r>
      <w:r w:rsidR="0073534B">
        <w:rPr>
          <w:rFonts w:asciiTheme="minorHAnsi" w:hAnsiTheme="minorHAnsi"/>
          <w:szCs w:val="24"/>
        </w:rPr>
        <w:t>k a nevezési díjra és tagdíjra.</w:t>
      </w:r>
    </w:p>
    <w:p w:rsidR="007C43BC" w:rsidRPr="0073534B" w:rsidRDefault="007C43BC">
      <w:pPr>
        <w:pStyle w:val="Cmsor5"/>
        <w:rPr>
          <w:rFonts w:ascii="Calibri" w:hAnsi="Calibri"/>
          <w:szCs w:val="24"/>
        </w:rPr>
      </w:pPr>
      <w:r w:rsidRPr="0073534B">
        <w:rPr>
          <w:rFonts w:ascii="Calibri" w:hAnsi="Calibri"/>
          <w:szCs w:val="24"/>
        </w:rPr>
        <w:lastRenderedPageBreak/>
        <w:t xml:space="preserve">A hiánypótlási határidő leteltét követően benyújtott dokumentumok nem vehetők figyelembe a fellebbviteli eljárás során. </w:t>
      </w:r>
    </w:p>
    <w:p w:rsidR="00D97B5F" w:rsidRPr="0073534B" w:rsidRDefault="007C43BC">
      <w:pPr>
        <w:pStyle w:val="Cmsor5"/>
        <w:rPr>
          <w:rFonts w:ascii="Calibri" w:hAnsi="Calibri"/>
          <w:szCs w:val="24"/>
        </w:rPr>
      </w:pPr>
      <w:r w:rsidRPr="0073534B">
        <w:rPr>
          <w:rFonts w:ascii="Calibri" w:hAnsi="Calibri"/>
          <w:szCs w:val="24"/>
        </w:rPr>
        <w:t>Az MLSZ Elnöksége a Versenyszabályzat ide vonatkozó pontja alapján gyorsított versenyügyi eljárás keretében 5 napos fellebbezési határidőt szabott meg.</w:t>
      </w:r>
    </w:p>
    <w:p w:rsidR="007C43BC" w:rsidRPr="0073534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22" w:name="_Toc426971881"/>
      <w:r w:rsidRPr="0073534B">
        <w:rPr>
          <w:rFonts w:ascii="Calibri" w:hAnsi="Calibri" w:cs="Arial"/>
        </w:rPr>
        <w:t>A bajnokság résztvevői és a bajnoki osztály létszáma</w:t>
      </w:r>
      <w:bookmarkEnd w:id="21"/>
      <w:bookmarkEnd w:id="22"/>
    </w:p>
    <w:p w:rsidR="001B2636" w:rsidRPr="0073534B" w:rsidRDefault="001B2636" w:rsidP="003A2671">
      <w:pPr>
        <w:pStyle w:val="Cmsor5"/>
        <w:tabs>
          <w:tab w:val="clear" w:pos="502"/>
          <w:tab w:val="num" w:pos="644"/>
        </w:tabs>
        <w:ind w:left="567" w:hanging="425"/>
        <w:rPr>
          <w:rFonts w:ascii="Calibri" w:hAnsi="Calibri"/>
          <w:szCs w:val="24"/>
        </w:rPr>
      </w:pPr>
      <w:bookmarkStart w:id="23" w:name="_Toc135544203"/>
      <w:bookmarkStart w:id="24" w:name="_Toc288142217"/>
      <w:bookmarkStart w:id="25" w:name="_Toc426971882"/>
      <w:r w:rsidRPr="0073534B">
        <w:rPr>
          <w:rFonts w:ascii="Calibri" w:hAnsi="Calibri"/>
          <w:szCs w:val="24"/>
        </w:rPr>
        <w:t xml:space="preserve">Az </w:t>
      </w:r>
      <w:proofErr w:type="spellStart"/>
      <w:r w:rsidRPr="0073534B">
        <w:rPr>
          <w:rFonts w:ascii="Calibri" w:hAnsi="Calibri"/>
          <w:szCs w:val="24"/>
        </w:rPr>
        <w:t>NB-s</w:t>
      </w:r>
      <w:proofErr w:type="spellEnd"/>
      <w:r w:rsidRPr="0073534B">
        <w:rPr>
          <w:rFonts w:ascii="Calibri" w:hAnsi="Calibri"/>
          <w:szCs w:val="24"/>
        </w:rPr>
        <w:t>, illetve megyei bajnokságokban szereplő sportszervezetek, valamint önálló utánpó</w:t>
      </w:r>
      <w:r w:rsidR="004B3171" w:rsidRPr="0073534B">
        <w:rPr>
          <w:rFonts w:ascii="Calibri" w:hAnsi="Calibri"/>
          <w:szCs w:val="24"/>
        </w:rPr>
        <w:t>tlás nevelő sportszervezetek U14</w:t>
      </w:r>
      <w:r w:rsidRPr="0073534B">
        <w:rPr>
          <w:rFonts w:ascii="Calibri" w:hAnsi="Calibri"/>
          <w:szCs w:val="24"/>
        </w:rPr>
        <w:t xml:space="preserve"> korosztályú csapatai – saját elhatározásukból nevezhetnek a bajnokságba. </w:t>
      </w:r>
    </w:p>
    <w:p w:rsidR="007C43BC" w:rsidRPr="0073534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r w:rsidRPr="0073534B">
        <w:rPr>
          <w:rFonts w:ascii="Calibri" w:hAnsi="Calibri" w:cs="Arial"/>
        </w:rPr>
        <w:t>A bajnokság rendszere</w:t>
      </w:r>
      <w:bookmarkEnd w:id="23"/>
      <w:bookmarkEnd w:id="24"/>
      <w:bookmarkEnd w:id="25"/>
    </w:p>
    <w:p w:rsidR="00D51DE1" w:rsidRPr="0073534B" w:rsidRDefault="00D51DE1" w:rsidP="003A2671">
      <w:pPr>
        <w:pStyle w:val="Cmsor5"/>
        <w:tabs>
          <w:tab w:val="num" w:pos="-127"/>
        </w:tabs>
        <w:ind w:left="708" w:hanging="566"/>
        <w:rPr>
          <w:rFonts w:ascii="Calibri" w:hAnsi="Calibri"/>
          <w:szCs w:val="24"/>
        </w:rPr>
      </w:pPr>
      <w:bookmarkStart w:id="26" w:name="_Toc135544205"/>
      <w:bookmarkStart w:id="27" w:name="_Toc288142218"/>
      <w:r w:rsidRPr="0073534B">
        <w:rPr>
          <w:rFonts w:ascii="Calibri" w:hAnsi="Calibri"/>
          <w:szCs w:val="24"/>
        </w:rPr>
        <w:t>A bajnoki év 201</w:t>
      </w:r>
      <w:r w:rsidR="00D77F6B" w:rsidRPr="0073534B">
        <w:rPr>
          <w:rFonts w:ascii="Calibri" w:hAnsi="Calibri"/>
          <w:szCs w:val="24"/>
        </w:rPr>
        <w:t>8</w:t>
      </w:r>
      <w:r w:rsidRPr="0073534B">
        <w:rPr>
          <w:rFonts w:ascii="Calibri" w:hAnsi="Calibri"/>
          <w:szCs w:val="24"/>
        </w:rPr>
        <w:t>. július 1-jén kezdődik és 201</w:t>
      </w:r>
      <w:r w:rsidR="00D77F6B" w:rsidRPr="0073534B">
        <w:rPr>
          <w:rFonts w:ascii="Calibri" w:hAnsi="Calibri"/>
          <w:szCs w:val="24"/>
        </w:rPr>
        <w:t>9</w:t>
      </w:r>
      <w:r w:rsidRPr="0073534B">
        <w:rPr>
          <w:rFonts w:ascii="Calibri" w:hAnsi="Calibri"/>
          <w:szCs w:val="24"/>
        </w:rPr>
        <w:t>. június 30-án ér véget.</w:t>
      </w:r>
    </w:p>
    <w:p w:rsidR="00D51DE1" w:rsidRPr="0073534B" w:rsidRDefault="00D51DE1" w:rsidP="003A2671">
      <w:pPr>
        <w:pStyle w:val="Cmsor5"/>
        <w:tabs>
          <w:tab w:val="num" w:pos="-127"/>
        </w:tabs>
        <w:ind w:left="708" w:hanging="566"/>
        <w:rPr>
          <w:rFonts w:ascii="Calibri" w:hAnsi="Calibri"/>
          <w:szCs w:val="24"/>
        </w:rPr>
      </w:pPr>
      <w:r w:rsidRPr="0073534B">
        <w:rPr>
          <w:rFonts w:ascii="Calibri" w:hAnsi="Calibri"/>
          <w:szCs w:val="24"/>
        </w:rPr>
        <w:t>A</w:t>
      </w:r>
      <w:r w:rsidR="00E31AD7" w:rsidRPr="0073534B">
        <w:rPr>
          <w:rFonts w:ascii="Calibri" w:hAnsi="Calibri"/>
          <w:szCs w:val="24"/>
        </w:rPr>
        <w:t xml:space="preserve"> bajnokság lebonyolításáról a benevezett csapatok számának függvényében dönt az MLSZ Budapesti Igazgatóság Versenybizottsága</w:t>
      </w:r>
      <w:r w:rsidRPr="0073534B">
        <w:rPr>
          <w:rFonts w:ascii="Calibri" w:hAnsi="Calibri"/>
          <w:szCs w:val="24"/>
        </w:rPr>
        <w:t>.</w:t>
      </w:r>
    </w:p>
    <w:p w:rsidR="007C43BC" w:rsidRPr="0073534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28" w:name="_Toc426971883"/>
      <w:r w:rsidRPr="0073534B">
        <w:rPr>
          <w:rFonts w:ascii="Calibri" w:hAnsi="Calibri" w:cs="Arial"/>
        </w:rPr>
        <w:t>A bajnokság időrendje</w:t>
      </w:r>
      <w:bookmarkEnd w:id="26"/>
      <w:bookmarkEnd w:id="27"/>
      <w:bookmarkEnd w:id="28"/>
    </w:p>
    <w:p w:rsidR="00AC2B25" w:rsidRPr="0073534B" w:rsidRDefault="00AC2B25" w:rsidP="003A2671">
      <w:pPr>
        <w:pStyle w:val="Cmsor5"/>
        <w:tabs>
          <w:tab w:val="clear" w:pos="502"/>
          <w:tab w:val="num" w:pos="-127"/>
        </w:tabs>
        <w:spacing w:line="276" w:lineRule="auto"/>
        <w:ind w:left="708" w:hanging="566"/>
        <w:rPr>
          <w:rFonts w:ascii="Calibri" w:hAnsi="Calibri"/>
          <w:szCs w:val="24"/>
        </w:rPr>
      </w:pPr>
      <w:bookmarkStart w:id="29" w:name="_Toc135544204"/>
      <w:r w:rsidRPr="0073534B">
        <w:rPr>
          <w:rFonts w:ascii="Calibri" w:hAnsi="Calibri"/>
          <w:szCs w:val="24"/>
        </w:rPr>
        <w:t xml:space="preserve">A bajnokság őszi időtartama: </w:t>
      </w:r>
      <w:r w:rsidRPr="0073534B">
        <w:rPr>
          <w:rFonts w:ascii="Calibri" w:hAnsi="Calibri"/>
          <w:szCs w:val="24"/>
        </w:rPr>
        <w:tab/>
        <w:t>201</w:t>
      </w:r>
      <w:r w:rsidR="00D77F6B" w:rsidRPr="0073534B">
        <w:rPr>
          <w:rFonts w:ascii="Calibri" w:hAnsi="Calibri"/>
          <w:szCs w:val="24"/>
        </w:rPr>
        <w:t>8</w:t>
      </w:r>
      <w:r w:rsidRPr="0073534B">
        <w:rPr>
          <w:rFonts w:ascii="Calibri" w:hAnsi="Calibri"/>
          <w:szCs w:val="24"/>
        </w:rPr>
        <w:t xml:space="preserve">. </w:t>
      </w:r>
      <w:r w:rsidR="001B2636" w:rsidRPr="0073534B">
        <w:rPr>
          <w:rFonts w:ascii="Calibri" w:hAnsi="Calibri"/>
          <w:szCs w:val="24"/>
        </w:rPr>
        <w:t>szeptember</w:t>
      </w:r>
      <w:r w:rsidR="00F2202F" w:rsidRPr="0073534B">
        <w:rPr>
          <w:rFonts w:ascii="Calibri" w:hAnsi="Calibri"/>
          <w:szCs w:val="24"/>
        </w:rPr>
        <w:t xml:space="preserve"> </w:t>
      </w:r>
      <w:r w:rsidR="005B1CAE" w:rsidRPr="0073534B">
        <w:rPr>
          <w:rFonts w:ascii="Calibri" w:hAnsi="Calibri"/>
          <w:szCs w:val="24"/>
        </w:rPr>
        <w:t>1</w:t>
      </w:r>
      <w:r w:rsidR="00D77F6B" w:rsidRPr="0073534B">
        <w:rPr>
          <w:rFonts w:ascii="Calibri" w:hAnsi="Calibri"/>
          <w:szCs w:val="24"/>
        </w:rPr>
        <w:t>7</w:t>
      </w:r>
      <w:r w:rsidR="004D7761">
        <w:rPr>
          <w:rFonts w:ascii="Calibri" w:hAnsi="Calibri"/>
          <w:szCs w:val="24"/>
        </w:rPr>
        <w:t>.</w:t>
      </w:r>
      <w:r w:rsidRPr="0073534B">
        <w:rPr>
          <w:rFonts w:ascii="Calibri" w:hAnsi="Calibri"/>
          <w:szCs w:val="24"/>
        </w:rPr>
        <w:t xml:space="preserve"> – november 2</w:t>
      </w:r>
      <w:r w:rsidR="00D77F6B" w:rsidRPr="0073534B">
        <w:rPr>
          <w:rFonts w:ascii="Calibri" w:hAnsi="Calibri"/>
          <w:szCs w:val="24"/>
        </w:rPr>
        <w:t>5</w:t>
      </w:r>
      <w:r w:rsidRPr="0073534B">
        <w:rPr>
          <w:rFonts w:ascii="Calibri" w:hAnsi="Calibri"/>
          <w:szCs w:val="24"/>
        </w:rPr>
        <w:t>.</w:t>
      </w:r>
    </w:p>
    <w:p w:rsidR="00AC2B25" w:rsidRPr="0073534B" w:rsidRDefault="0073534B" w:rsidP="003A2671">
      <w:pPr>
        <w:pStyle w:val="Cmsor5"/>
        <w:tabs>
          <w:tab w:val="clear" w:pos="502"/>
          <w:tab w:val="num" w:pos="-127"/>
        </w:tabs>
        <w:spacing w:line="276" w:lineRule="auto"/>
        <w:ind w:left="708" w:hanging="56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bajnokság tavaszi időtartama: </w:t>
      </w:r>
      <w:r w:rsidR="00AC2B25" w:rsidRPr="0073534B">
        <w:rPr>
          <w:rFonts w:ascii="Calibri" w:hAnsi="Calibri"/>
          <w:szCs w:val="24"/>
        </w:rPr>
        <w:t>201</w:t>
      </w:r>
      <w:r w:rsidR="00D77F6B" w:rsidRPr="0073534B">
        <w:rPr>
          <w:rFonts w:ascii="Calibri" w:hAnsi="Calibri"/>
          <w:szCs w:val="24"/>
        </w:rPr>
        <w:t>9</w:t>
      </w:r>
      <w:r w:rsidR="00AC2B25" w:rsidRPr="0073534B">
        <w:rPr>
          <w:rFonts w:ascii="Calibri" w:hAnsi="Calibri"/>
          <w:szCs w:val="24"/>
        </w:rPr>
        <w:t>. február 2</w:t>
      </w:r>
      <w:r w:rsidR="00287AFA">
        <w:rPr>
          <w:rFonts w:ascii="Calibri" w:hAnsi="Calibri"/>
          <w:szCs w:val="24"/>
        </w:rPr>
        <w:t>1</w:t>
      </w:r>
      <w:r w:rsidR="004D7761">
        <w:rPr>
          <w:rFonts w:ascii="Calibri" w:hAnsi="Calibri"/>
          <w:szCs w:val="24"/>
        </w:rPr>
        <w:t>.</w:t>
      </w:r>
      <w:r w:rsidR="00AC2B25" w:rsidRPr="0073534B">
        <w:rPr>
          <w:rFonts w:ascii="Calibri" w:hAnsi="Calibri"/>
          <w:szCs w:val="24"/>
        </w:rPr>
        <w:t xml:space="preserve"> – </w:t>
      </w:r>
      <w:r w:rsidR="00D77F6B" w:rsidRPr="0073534B">
        <w:rPr>
          <w:rFonts w:ascii="Calibri" w:hAnsi="Calibri"/>
          <w:szCs w:val="24"/>
        </w:rPr>
        <w:t>május 31</w:t>
      </w:r>
      <w:r w:rsidR="00AC2B25" w:rsidRPr="0073534B">
        <w:rPr>
          <w:rFonts w:ascii="Calibri" w:hAnsi="Calibri"/>
          <w:szCs w:val="24"/>
        </w:rPr>
        <w:t>.</w:t>
      </w:r>
    </w:p>
    <w:p w:rsidR="00AD3E79" w:rsidRPr="0073534B" w:rsidRDefault="003A2671" w:rsidP="003A2671">
      <w:pPr>
        <w:pStyle w:val="Cmsor5"/>
        <w:tabs>
          <w:tab w:val="clear" w:pos="502"/>
          <w:tab w:val="num" w:pos="70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</w:t>
      </w:r>
      <w:r w:rsidR="00AD3E79" w:rsidRPr="0073534B">
        <w:rPr>
          <w:rFonts w:ascii="Calibri" w:hAnsi="Calibri"/>
          <w:szCs w:val="24"/>
        </w:rPr>
        <w:t xml:space="preserve">A bajnokság fordulóinak időpontjait az MLSZ </w:t>
      </w:r>
      <w:r w:rsidR="006A1B0A" w:rsidRPr="0073534B">
        <w:rPr>
          <w:rFonts w:ascii="Calibri" w:hAnsi="Calibri"/>
          <w:szCs w:val="24"/>
        </w:rPr>
        <w:t xml:space="preserve">Budapesti </w:t>
      </w:r>
      <w:r w:rsidR="00AD3E79" w:rsidRPr="0073534B">
        <w:rPr>
          <w:rFonts w:ascii="Calibri" w:hAnsi="Calibri"/>
          <w:szCs w:val="24"/>
        </w:rPr>
        <w:t>Igazgatóság Versenybizottsága által elfogadott Versenynaptár tartalmazza.</w:t>
      </w:r>
      <w:r w:rsidR="004D7761">
        <w:rPr>
          <w:rFonts w:ascii="Calibri" w:hAnsi="Calibri"/>
          <w:szCs w:val="24"/>
        </w:rPr>
        <w:t xml:space="preserve"> </w:t>
      </w:r>
      <w:r w:rsidR="00382EAC" w:rsidRPr="0073534B">
        <w:rPr>
          <w:rFonts w:ascii="Calibri" w:hAnsi="Calibri"/>
          <w:i/>
          <w:szCs w:val="24"/>
        </w:rPr>
        <w:t>(A benevező csapatok számának függvényében a bajnokság őszi- és tavaszi idénye későbbi időpontban is kezdődhet!)</w:t>
      </w:r>
    </w:p>
    <w:p w:rsidR="007C43BC" w:rsidRPr="0073534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30" w:name="_Toc258320856"/>
      <w:bookmarkStart w:id="31" w:name="_Toc258320960"/>
      <w:bookmarkStart w:id="32" w:name="_Toc258320857"/>
      <w:bookmarkStart w:id="33" w:name="_Toc258320961"/>
      <w:bookmarkStart w:id="34" w:name="_Ref257712290"/>
      <w:bookmarkStart w:id="35" w:name="_Toc288142219"/>
      <w:bookmarkStart w:id="36" w:name="_Toc426971884"/>
      <w:bookmarkEnd w:id="30"/>
      <w:bookmarkEnd w:id="31"/>
      <w:bookmarkEnd w:id="32"/>
      <w:bookmarkEnd w:id="33"/>
      <w:r w:rsidRPr="0073534B">
        <w:rPr>
          <w:rFonts w:ascii="Calibri" w:hAnsi="Calibri" w:cs="Arial"/>
        </w:rPr>
        <w:t>A bajnokság helyezéseinek eldöntése</w:t>
      </w:r>
      <w:bookmarkEnd w:id="29"/>
      <w:bookmarkEnd w:id="34"/>
      <w:bookmarkEnd w:id="35"/>
      <w:bookmarkEnd w:id="36"/>
    </w:p>
    <w:p w:rsidR="000B3C1C" w:rsidRPr="0073534B" w:rsidRDefault="000B3C1C" w:rsidP="003A2671">
      <w:pPr>
        <w:pStyle w:val="Cmsor5"/>
        <w:rPr>
          <w:rFonts w:ascii="Calibri" w:hAnsi="Calibri"/>
          <w:szCs w:val="24"/>
        </w:rPr>
      </w:pPr>
      <w:r w:rsidRPr="0073534B">
        <w:rPr>
          <w:rFonts w:ascii="Calibri" w:hAnsi="Calibri"/>
          <w:szCs w:val="24"/>
        </w:rPr>
        <w:t>A bajnokság során összesen lejátszott forduló mérkőzéseinek eredményei döntik el a bajnokság végső sorrendjét.</w:t>
      </w:r>
    </w:p>
    <w:p w:rsidR="007C43BC" w:rsidRPr="0073534B" w:rsidRDefault="007C43BC" w:rsidP="00525BDD">
      <w:pPr>
        <w:pStyle w:val="Cmsor5"/>
        <w:rPr>
          <w:rFonts w:ascii="Calibri" w:hAnsi="Calibri"/>
          <w:szCs w:val="24"/>
        </w:rPr>
      </w:pPr>
      <w:r w:rsidRPr="0073534B">
        <w:rPr>
          <w:rFonts w:ascii="Calibri" w:hAnsi="Calibri"/>
          <w:szCs w:val="24"/>
        </w:rPr>
        <w:t xml:space="preserve">A helyezések az </w:t>
      </w:r>
      <w:proofErr w:type="spellStart"/>
      <w:r w:rsidRPr="0073534B">
        <w:rPr>
          <w:rFonts w:ascii="Calibri" w:hAnsi="Calibri"/>
          <w:szCs w:val="24"/>
        </w:rPr>
        <w:t>összpontszám</w:t>
      </w:r>
      <w:proofErr w:type="spellEnd"/>
      <w:r w:rsidRPr="0073534B">
        <w:rPr>
          <w:rFonts w:ascii="Calibri" w:hAnsi="Calibri"/>
          <w:szCs w:val="24"/>
        </w:rPr>
        <w:t xml:space="preserve"> alapján kialakított rangsor szerint kerülnek meghatározásra.</w:t>
      </w:r>
    </w:p>
    <w:p w:rsidR="007C43BC" w:rsidRPr="0073534B" w:rsidRDefault="007C43BC" w:rsidP="00525BDD">
      <w:pPr>
        <w:pStyle w:val="Cmsor5"/>
        <w:rPr>
          <w:rFonts w:ascii="Calibri" w:hAnsi="Calibri"/>
          <w:szCs w:val="24"/>
        </w:rPr>
      </w:pPr>
      <w:r w:rsidRPr="0073534B">
        <w:rPr>
          <w:rFonts w:ascii="Calibri" w:hAnsi="Calibri"/>
          <w:szCs w:val="24"/>
        </w:rPr>
        <w:t>A mérkőzés győztes csapata 3 pontot, döntetlen eredmény esetén mindkét csapat 1-1 pontot kap. Vereség esetén a csapat nem kap pontot.</w:t>
      </w:r>
    </w:p>
    <w:p w:rsidR="00AD3E79" w:rsidRPr="0073534B" w:rsidRDefault="007C43BC" w:rsidP="00525BDD">
      <w:pPr>
        <w:pStyle w:val="Cmsor5"/>
        <w:rPr>
          <w:rFonts w:ascii="Calibri" w:hAnsi="Calibri"/>
          <w:szCs w:val="24"/>
        </w:rPr>
      </w:pPr>
      <w:r w:rsidRPr="0073534B">
        <w:rPr>
          <w:rFonts w:ascii="Calibri" w:hAnsi="Calibri"/>
          <w:szCs w:val="24"/>
        </w:rPr>
        <w:t>A bajnokság első helyezett csapata a legtöbb pontot szerzett sportszervezet, utolsó helyezett csapata a legkevesebb pontot szerzett sportszervezet.</w:t>
      </w:r>
    </w:p>
    <w:p w:rsidR="00533432" w:rsidRPr="00752895" w:rsidRDefault="007826A5" w:rsidP="00525BDD">
      <w:pPr>
        <w:pStyle w:val="Cmsor5"/>
        <w:rPr>
          <w:rFonts w:ascii="Calibri" w:hAnsi="Calibri"/>
          <w:szCs w:val="24"/>
        </w:rPr>
      </w:pPr>
      <w:r w:rsidRPr="0073534B">
        <w:rPr>
          <w:rFonts w:ascii="Calibri" w:hAnsi="Calibri"/>
          <w:szCs w:val="24"/>
        </w:rPr>
        <w:t>A csoportmérkőzéseket követően helyosztó tornákra is sor kerülhet, melynek lebonyolításáról a nevező csapatok számának ismeretében dönt a Versenybizottság.</w:t>
      </w:r>
    </w:p>
    <w:p w:rsidR="007C43BC" w:rsidRPr="00F4043B" w:rsidRDefault="007C43BC" w:rsidP="00525BDD">
      <w:pPr>
        <w:pStyle w:val="Cmsor5"/>
        <w:rPr>
          <w:rFonts w:ascii="Calibri" w:hAnsi="Calibri"/>
          <w:szCs w:val="24"/>
        </w:rPr>
      </w:pPr>
      <w:bookmarkStart w:id="37" w:name="_Ref257713330"/>
      <w:r w:rsidRPr="00F4043B">
        <w:rPr>
          <w:rFonts w:ascii="Calibri" w:hAnsi="Calibri"/>
          <w:szCs w:val="24"/>
        </w:rPr>
        <w:t>Azonos pontszám esetén</w:t>
      </w:r>
      <w:bookmarkEnd w:id="37"/>
      <w:r w:rsidRPr="00F4043B">
        <w:rPr>
          <w:rFonts w:ascii="Calibri" w:hAnsi="Calibri"/>
          <w:szCs w:val="24"/>
        </w:rPr>
        <w:t xml:space="preserve"> a sorrend az alábbiak szerint kerül meghatározásra:</w:t>
      </w:r>
    </w:p>
    <w:tbl>
      <w:tblPr>
        <w:tblW w:w="7599" w:type="dxa"/>
        <w:tblInd w:w="1723" w:type="dxa"/>
        <w:tblLook w:val="01E0" w:firstRow="1" w:lastRow="1" w:firstColumn="1" w:lastColumn="1" w:noHBand="0" w:noVBand="0"/>
      </w:tblPr>
      <w:tblGrid>
        <w:gridCol w:w="7599"/>
      </w:tblGrid>
      <w:tr w:rsidR="007C43BC" w:rsidRPr="00F4043B">
        <w:tc>
          <w:tcPr>
            <w:tcW w:w="7599" w:type="dxa"/>
          </w:tcPr>
          <w:p w:rsidR="007C43BC" w:rsidRPr="00F4043B" w:rsidRDefault="007C43BC">
            <w:pPr>
              <w:pStyle w:val="Szvegtrzs"/>
              <w:spacing w:before="20" w:after="20"/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1.</w:t>
            </w:r>
            <w:r w:rsidRPr="00F4043B">
              <w:rPr>
                <w:rFonts w:ascii="Calibri" w:hAnsi="Calibri" w:cs="Arial"/>
                <w:szCs w:val="24"/>
              </w:rPr>
              <w:tab/>
              <w:t>a bajnokságban elért több győzelem;</w:t>
            </w:r>
          </w:p>
        </w:tc>
      </w:tr>
      <w:tr w:rsidR="007C43BC" w:rsidRPr="00F4043B">
        <w:tc>
          <w:tcPr>
            <w:tcW w:w="7599" w:type="dxa"/>
          </w:tcPr>
          <w:p w:rsidR="007C43BC" w:rsidRPr="00F4043B" w:rsidRDefault="007C43BC">
            <w:pPr>
              <w:pStyle w:val="Szvegtrzs"/>
              <w:spacing w:before="20" w:after="20"/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2.</w:t>
            </w:r>
            <w:r w:rsidRPr="00F4043B">
              <w:rPr>
                <w:rFonts w:ascii="Calibri" w:hAnsi="Calibri" w:cs="Arial"/>
                <w:szCs w:val="24"/>
              </w:rPr>
              <w:tab/>
              <w:t>a bajnoki mérkőzések gólkülönbsége;</w:t>
            </w:r>
          </w:p>
        </w:tc>
      </w:tr>
      <w:tr w:rsidR="007C43BC" w:rsidRPr="00F4043B">
        <w:tc>
          <w:tcPr>
            <w:tcW w:w="7599" w:type="dxa"/>
          </w:tcPr>
          <w:p w:rsidR="007C43BC" w:rsidRPr="00F4043B" w:rsidRDefault="007C43BC">
            <w:pPr>
              <w:pStyle w:val="Szvegtrzs"/>
              <w:spacing w:before="20" w:after="20"/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3.</w:t>
            </w:r>
            <w:r w:rsidRPr="00F4043B">
              <w:rPr>
                <w:rFonts w:ascii="Calibri" w:hAnsi="Calibri" w:cs="Arial"/>
                <w:szCs w:val="24"/>
              </w:rPr>
              <w:tab/>
              <w:t>a bajnoki mérkőzéseken rúgott több gól;</w:t>
            </w:r>
          </w:p>
        </w:tc>
      </w:tr>
      <w:tr w:rsidR="007C43BC" w:rsidRPr="00F4043B">
        <w:tc>
          <w:tcPr>
            <w:tcW w:w="7599" w:type="dxa"/>
          </w:tcPr>
          <w:p w:rsidR="007C43BC" w:rsidRPr="00F4043B" w:rsidRDefault="007C43BC">
            <w:pPr>
              <w:pStyle w:val="Szvegtrzs"/>
              <w:spacing w:before="20" w:after="20"/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4.</w:t>
            </w:r>
            <w:r w:rsidRPr="00F4043B">
              <w:rPr>
                <w:rFonts w:ascii="Calibri" w:hAnsi="Calibri" w:cs="Arial"/>
                <w:szCs w:val="24"/>
              </w:rPr>
              <w:tab/>
              <w:t>az egymás ellen játszott bajnoki mérkőzések pontkülönbsége;</w:t>
            </w:r>
          </w:p>
        </w:tc>
      </w:tr>
      <w:tr w:rsidR="007C43BC" w:rsidRPr="00F4043B">
        <w:tc>
          <w:tcPr>
            <w:tcW w:w="7599" w:type="dxa"/>
          </w:tcPr>
          <w:p w:rsidR="007C43BC" w:rsidRPr="00F4043B" w:rsidRDefault="007C43BC">
            <w:pPr>
              <w:pStyle w:val="Szvegtrzs"/>
              <w:spacing w:before="20" w:after="20"/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5.</w:t>
            </w:r>
            <w:r w:rsidRPr="00F4043B">
              <w:rPr>
                <w:rFonts w:ascii="Calibri" w:hAnsi="Calibri" w:cs="Arial"/>
                <w:szCs w:val="24"/>
              </w:rPr>
              <w:tab/>
              <w:t>az egymás ellen játszott bajnoki mérkőzések gólkülönbsége;</w:t>
            </w:r>
          </w:p>
        </w:tc>
      </w:tr>
      <w:tr w:rsidR="007C43BC" w:rsidRPr="00F4043B">
        <w:tc>
          <w:tcPr>
            <w:tcW w:w="7599" w:type="dxa"/>
          </w:tcPr>
          <w:p w:rsidR="007C43BC" w:rsidRPr="00F4043B" w:rsidRDefault="007C43BC">
            <w:pPr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6.</w:t>
            </w:r>
            <w:r w:rsidRPr="00F4043B">
              <w:rPr>
                <w:rFonts w:ascii="Calibri" w:hAnsi="Calibri" w:cs="Arial"/>
                <w:szCs w:val="24"/>
              </w:rPr>
              <w:tab/>
              <w:t>az egymás ellen játszott bajnoki mérkőzéseken az idegenben lőtt több gól;</w:t>
            </w:r>
          </w:p>
        </w:tc>
      </w:tr>
      <w:tr w:rsidR="007C43BC" w:rsidRPr="00F4043B">
        <w:tc>
          <w:tcPr>
            <w:tcW w:w="7599" w:type="dxa"/>
          </w:tcPr>
          <w:p w:rsidR="007C43BC" w:rsidRPr="00F4043B" w:rsidRDefault="007C43BC">
            <w:pPr>
              <w:pStyle w:val="Szvegtrzs"/>
              <w:spacing w:before="20" w:after="20"/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7.</w:t>
            </w:r>
            <w:r w:rsidRPr="00F4043B">
              <w:rPr>
                <w:rFonts w:ascii="Calibri" w:hAnsi="Calibri" w:cs="Arial"/>
                <w:szCs w:val="24"/>
              </w:rPr>
              <w:tab/>
              <w:t>a bajnokság fair play értékelésében elért jobb helyezés;</w:t>
            </w:r>
          </w:p>
        </w:tc>
      </w:tr>
      <w:tr w:rsidR="007C43BC" w:rsidRPr="00F4043B">
        <w:tc>
          <w:tcPr>
            <w:tcW w:w="7599" w:type="dxa"/>
          </w:tcPr>
          <w:p w:rsidR="007C43BC" w:rsidRPr="00F4043B" w:rsidRDefault="007C43BC">
            <w:pPr>
              <w:pStyle w:val="Szvegtrzs"/>
              <w:spacing w:before="20" w:after="20"/>
              <w:ind w:left="687" w:hanging="403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8.</w:t>
            </w:r>
            <w:r w:rsidRPr="00F4043B">
              <w:rPr>
                <w:rFonts w:ascii="Calibri" w:hAnsi="Calibri" w:cs="Arial"/>
                <w:szCs w:val="24"/>
              </w:rPr>
              <w:tab/>
              <w:t>sorsolás.</w:t>
            </w:r>
          </w:p>
        </w:tc>
      </w:tr>
    </w:tbl>
    <w:p w:rsidR="007C43BC" w:rsidRPr="00F4043B" w:rsidRDefault="007C43BC" w:rsidP="007F6ED6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38" w:name="_Toc426971885"/>
      <w:bookmarkStart w:id="39" w:name="_Toc135544208"/>
      <w:bookmarkStart w:id="40" w:name="_Toc288142223"/>
      <w:r w:rsidRPr="00F4043B">
        <w:rPr>
          <w:rFonts w:ascii="Calibri" w:hAnsi="Calibri" w:cs="Arial"/>
        </w:rPr>
        <w:t>A bajnokságba történő feljutás és kiesés a bajnoki év végén</w:t>
      </w:r>
      <w:bookmarkEnd w:id="38"/>
    </w:p>
    <w:p w:rsidR="007F6ED6" w:rsidRDefault="007F6ED6" w:rsidP="007F6ED6">
      <w:pPr>
        <w:pStyle w:val="Cmsor5"/>
        <w:numPr>
          <w:ilvl w:val="0"/>
          <w:numId w:val="0"/>
        </w:numPr>
        <w:ind w:left="42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bajnokságból feljutó és kieső nincs.</w:t>
      </w:r>
    </w:p>
    <w:p w:rsidR="00752895" w:rsidRPr="00752895" w:rsidRDefault="00752895" w:rsidP="00752895"/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41" w:name="_Toc426971886"/>
      <w:r w:rsidRPr="00F4043B">
        <w:rPr>
          <w:rFonts w:ascii="Calibri" w:hAnsi="Calibri" w:cs="Arial"/>
        </w:rPr>
        <w:t>A bajnokság díjazása</w:t>
      </w:r>
      <w:bookmarkEnd w:id="39"/>
      <w:bookmarkEnd w:id="40"/>
      <w:bookmarkEnd w:id="41"/>
    </w:p>
    <w:p w:rsidR="007C43BC" w:rsidRPr="00F4043B" w:rsidRDefault="007C43BC">
      <w:pPr>
        <w:pStyle w:val="Cmsor5"/>
        <w:numPr>
          <w:ilvl w:val="0"/>
          <w:numId w:val="0"/>
        </w:numPr>
        <w:ind w:left="567" w:hanging="283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helyezést elérő sportszervezetek díjazása:</w:t>
      </w:r>
    </w:p>
    <w:p w:rsidR="007C43BC" w:rsidRPr="00F4043B" w:rsidRDefault="007C43BC">
      <w:pPr>
        <w:pStyle w:val="Cmsor6"/>
        <w:numPr>
          <w:ilvl w:val="0"/>
          <w:numId w:val="0"/>
        </w:numPr>
        <w:ind w:left="567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</w:t>
      </w:r>
      <w:r w:rsidR="007826A5">
        <w:rPr>
          <w:rFonts w:ascii="Calibri" w:hAnsi="Calibri"/>
          <w:szCs w:val="24"/>
        </w:rPr>
        <w:t xml:space="preserve"> helyosztó</w:t>
      </w:r>
      <w:r w:rsidRPr="00F4043B">
        <w:rPr>
          <w:rFonts w:ascii="Calibri" w:hAnsi="Calibri"/>
          <w:szCs w:val="24"/>
        </w:rPr>
        <w:t xml:space="preserve"> első, második és harmadik helyezett</w:t>
      </w:r>
      <w:r w:rsidR="007826A5">
        <w:rPr>
          <w:rFonts w:ascii="Calibri" w:hAnsi="Calibri"/>
          <w:szCs w:val="24"/>
        </w:rPr>
        <w:t>jei</w:t>
      </w:r>
      <w:r w:rsidRPr="00F4043B">
        <w:rPr>
          <w:rFonts w:ascii="Calibri" w:hAnsi="Calibri"/>
          <w:szCs w:val="24"/>
        </w:rPr>
        <w:t xml:space="preserve"> serleget kapnak, továbbá érmeket az alábbiak szerint:</w:t>
      </w:r>
    </w:p>
    <w:p w:rsidR="008338AA" w:rsidRPr="00F4043B" w:rsidRDefault="008338AA" w:rsidP="008338AA">
      <w:pPr>
        <w:rPr>
          <w:rFonts w:ascii="Calibri" w:hAnsi="Calibri"/>
          <w:szCs w:val="24"/>
        </w:rPr>
      </w:pPr>
    </w:p>
    <w:tbl>
      <w:tblPr>
        <w:tblW w:w="0" w:type="auto"/>
        <w:tblInd w:w="2443" w:type="dxa"/>
        <w:tblLook w:val="01E0" w:firstRow="1" w:lastRow="1" w:firstColumn="1" w:lastColumn="1" w:noHBand="0" w:noVBand="0"/>
      </w:tblPr>
      <w:tblGrid>
        <w:gridCol w:w="2552"/>
        <w:gridCol w:w="3225"/>
      </w:tblGrid>
      <w:tr w:rsidR="007C43BC" w:rsidRPr="00F4043B">
        <w:tc>
          <w:tcPr>
            <w:tcW w:w="2552" w:type="dxa"/>
          </w:tcPr>
          <w:p w:rsidR="007C43BC" w:rsidRPr="00F4043B" w:rsidRDefault="007C43BC" w:rsidP="00AD3E79">
            <w:pPr>
              <w:pStyle w:val="Szvegtrzs"/>
              <w:spacing w:before="20" w:after="20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1. helyezett</w:t>
            </w:r>
          </w:p>
        </w:tc>
        <w:tc>
          <w:tcPr>
            <w:tcW w:w="3225" w:type="dxa"/>
          </w:tcPr>
          <w:p w:rsidR="007C43BC" w:rsidRPr="00F4043B" w:rsidRDefault="007C43BC" w:rsidP="007826A5">
            <w:pPr>
              <w:pStyle w:val="Szvegtrzs"/>
              <w:spacing w:before="20" w:after="20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2</w:t>
            </w:r>
            <w:r w:rsidR="00A13770">
              <w:rPr>
                <w:rFonts w:ascii="Calibri" w:hAnsi="Calibri" w:cs="Arial"/>
                <w:szCs w:val="24"/>
              </w:rPr>
              <w:t>5</w:t>
            </w:r>
            <w:r w:rsidRPr="00F4043B">
              <w:rPr>
                <w:rFonts w:ascii="Calibri" w:hAnsi="Calibri" w:cs="Arial"/>
                <w:szCs w:val="24"/>
              </w:rPr>
              <w:t xml:space="preserve"> db aranyozott érem</w:t>
            </w:r>
          </w:p>
        </w:tc>
      </w:tr>
      <w:tr w:rsidR="007C43BC" w:rsidRPr="00F4043B">
        <w:tc>
          <w:tcPr>
            <w:tcW w:w="2552" w:type="dxa"/>
          </w:tcPr>
          <w:p w:rsidR="007C43BC" w:rsidRPr="00F4043B" w:rsidRDefault="007C43BC" w:rsidP="00AD3E79">
            <w:pPr>
              <w:pStyle w:val="Szvegtrzs"/>
              <w:spacing w:before="20" w:after="20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2. helyezett</w:t>
            </w:r>
          </w:p>
        </w:tc>
        <w:tc>
          <w:tcPr>
            <w:tcW w:w="3225" w:type="dxa"/>
          </w:tcPr>
          <w:p w:rsidR="007C43BC" w:rsidRPr="00F4043B" w:rsidRDefault="007C43BC" w:rsidP="007826A5">
            <w:pPr>
              <w:pStyle w:val="Szvegtrzs"/>
              <w:spacing w:before="20" w:after="20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2</w:t>
            </w:r>
            <w:r w:rsidR="00A13770">
              <w:rPr>
                <w:rFonts w:ascii="Calibri" w:hAnsi="Calibri" w:cs="Arial"/>
                <w:szCs w:val="24"/>
              </w:rPr>
              <w:t>5</w:t>
            </w:r>
            <w:r w:rsidRPr="00F4043B">
              <w:rPr>
                <w:rFonts w:ascii="Calibri" w:hAnsi="Calibri" w:cs="Arial"/>
                <w:szCs w:val="24"/>
              </w:rPr>
              <w:t xml:space="preserve"> db ezüstözött érem</w:t>
            </w:r>
          </w:p>
        </w:tc>
      </w:tr>
      <w:tr w:rsidR="007C43BC" w:rsidRPr="00F4043B">
        <w:tc>
          <w:tcPr>
            <w:tcW w:w="2552" w:type="dxa"/>
          </w:tcPr>
          <w:p w:rsidR="007C43BC" w:rsidRPr="00F4043B" w:rsidRDefault="007C43BC" w:rsidP="00AD3E79">
            <w:pPr>
              <w:pStyle w:val="Szvegtrzs"/>
              <w:spacing w:before="20" w:after="20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3. helyezett</w:t>
            </w:r>
          </w:p>
        </w:tc>
        <w:tc>
          <w:tcPr>
            <w:tcW w:w="3225" w:type="dxa"/>
          </w:tcPr>
          <w:p w:rsidR="007C43BC" w:rsidRDefault="007C43BC" w:rsidP="007826A5">
            <w:pPr>
              <w:pStyle w:val="Szvegtrzs"/>
              <w:spacing w:before="20" w:after="20"/>
              <w:rPr>
                <w:rFonts w:ascii="Calibri" w:hAnsi="Calibri" w:cs="Arial"/>
                <w:szCs w:val="24"/>
              </w:rPr>
            </w:pPr>
            <w:r w:rsidRPr="00F4043B">
              <w:rPr>
                <w:rFonts w:ascii="Calibri" w:hAnsi="Calibri" w:cs="Arial"/>
                <w:szCs w:val="24"/>
              </w:rPr>
              <w:t>2</w:t>
            </w:r>
            <w:r w:rsidR="00A13770">
              <w:rPr>
                <w:rFonts w:ascii="Calibri" w:hAnsi="Calibri" w:cs="Arial"/>
                <w:szCs w:val="24"/>
              </w:rPr>
              <w:t>5</w:t>
            </w:r>
            <w:r w:rsidRPr="00F4043B">
              <w:rPr>
                <w:rFonts w:ascii="Calibri" w:hAnsi="Calibri" w:cs="Arial"/>
                <w:szCs w:val="24"/>
              </w:rPr>
              <w:t xml:space="preserve"> db bronzérem</w:t>
            </w:r>
          </w:p>
          <w:p w:rsidR="00752895" w:rsidRPr="00752895" w:rsidRDefault="00752895" w:rsidP="00752895"/>
        </w:tc>
      </w:tr>
    </w:tbl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42" w:name="_Toc135544209"/>
      <w:bookmarkStart w:id="43" w:name="_Toc288142224"/>
      <w:bookmarkStart w:id="44" w:name="_Toc426971887"/>
      <w:r w:rsidRPr="00F4043B">
        <w:rPr>
          <w:rFonts w:ascii="Calibri" w:hAnsi="Calibri" w:cs="Arial"/>
        </w:rPr>
        <w:t>A bajnokság Fair Play versenye</w:t>
      </w:r>
      <w:bookmarkEnd w:id="42"/>
      <w:bookmarkEnd w:id="43"/>
      <w:bookmarkEnd w:id="44"/>
    </w:p>
    <w:p w:rsidR="008338AA" w:rsidRDefault="007C43BC">
      <w:pPr>
        <w:pStyle w:val="Cmsor5"/>
        <w:numPr>
          <w:ilvl w:val="0"/>
          <w:numId w:val="0"/>
        </w:numPr>
        <w:ind w:left="284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bajnokság legsportszerűbb sportszervezete Fair Play serleg díjazásban részesül.</w:t>
      </w:r>
    </w:p>
    <w:p w:rsidR="00752895" w:rsidRPr="00752895" w:rsidRDefault="00752895" w:rsidP="00752895"/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45" w:name="_Toc135544210"/>
      <w:bookmarkStart w:id="46" w:name="_Toc288142225"/>
      <w:bookmarkStart w:id="47" w:name="_Toc426971888"/>
      <w:r w:rsidRPr="00F4043B">
        <w:rPr>
          <w:rFonts w:ascii="Calibri" w:hAnsi="Calibri" w:cs="Arial"/>
        </w:rPr>
        <w:t>A bajnokság költségei</w:t>
      </w:r>
      <w:bookmarkEnd w:id="45"/>
      <w:bookmarkEnd w:id="46"/>
      <w:bookmarkEnd w:id="47"/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Az egyes mérkőzések rendezési költségeit a pályavál</w:t>
      </w:r>
      <w:r w:rsidR="0030469E" w:rsidRPr="00F4043B">
        <w:rPr>
          <w:rFonts w:ascii="Calibri" w:hAnsi="Calibri"/>
          <w:szCs w:val="24"/>
        </w:rPr>
        <w:t>asztó sportszervezetek fizetik.</w:t>
      </w:r>
      <w:r w:rsidR="0030469E" w:rsidRPr="00F4043B">
        <w:rPr>
          <w:rFonts w:ascii="Calibri" w:hAnsi="Calibri"/>
          <w:szCs w:val="24"/>
        </w:rPr>
        <w:br/>
      </w:r>
      <w:r w:rsidRPr="00F4043B">
        <w:rPr>
          <w:rFonts w:ascii="Calibri" w:hAnsi="Calibri"/>
          <w:szCs w:val="24"/>
        </w:rPr>
        <w:t xml:space="preserve">A vendég sportszervezeteket részvételük kiadásai (utazás, étkezés, szállás, stb.), valamint a csapatukat elkísérő szurkolók mellett közreműködő saját biztonsági </w:t>
      </w:r>
      <w:proofErr w:type="spellStart"/>
      <w:r w:rsidRPr="00F4043B">
        <w:rPr>
          <w:rFonts w:ascii="Calibri" w:hAnsi="Calibri"/>
          <w:szCs w:val="24"/>
        </w:rPr>
        <w:t>szolgálalatot</w:t>
      </w:r>
      <w:proofErr w:type="spellEnd"/>
      <w:r w:rsidRPr="00F4043B">
        <w:rPr>
          <w:rFonts w:ascii="Calibri" w:hAnsi="Calibri"/>
          <w:szCs w:val="24"/>
        </w:rPr>
        <w:t xml:space="preserve"> ellátók költségei terhelik.</w:t>
      </w:r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 xml:space="preserve">A bajnokság versenyeztetéssel kapcsolatos költségeit </w:t>
      </w:r>
      <w:r w:rsidR="007A3077" w:rsidRPr="00F4043B">
        <w:rPr>
          <w:rFonts w:ascii="Calibri" w:hAnsi="Calibri"/>
          <w:szCs w:val="24"/>
        </w:rPr>
        <w:t>a sportszervezetek fizetik meg.</w:t>
      </w:r>
      <w:r w:rsidR="007A3077" w:rsidRPr="00F4043B">
        <w:rPr>
          <w:rFonts w:ascii="Calibri" w:hAnsi="Calibri"/>
          <w:szCs w:val="24"/>
        </w:rPr>
        <w:br/>
      </w:r>
      <w:r w:rsidRPr="00F4043B">
        <w:rPr>
          <w:rFonts w:ascii="Calibri" w:hAnsi="Calibri"/>
          <w:szCs w:val="24"/>
        </w:rPr>
        <w:t xml:space="preserve">A fizetés rendjét a Szabályzatokhoz kapcsolódó Díjfizetési Rend tartalmazza. Az ott meghatározott díjtételeket az MLSZ </w:t>
      </w:r>
      <w:r w:rsidR="006A1B0A">
        <w:rPr>
          <w:rFonts w:ascii="Calibri" w:hAnsi="Calibri"/>
          <w:szCs w:val="24"/>
        </w:rPr>
        <w:t xml:space="preserve">Budapesti </w:t>
      </w:r>
      <w:r w:rsidRPr="00F4043B">
        <w:rPr>
          <w:rFonts w:ascii="Calibri" w:hAnsi="Calibri"/>
          <w:szCs w:val="24"/>
        </w:rPr>
        <w:t>Igazgatóság által kiadott számlák alapján kell befizetni.</w:t>
      </w:r>
    </w:p>
    <w:p w:rsidR="007C43BC" w:rsidRPr="003A2671" w:rsidRDefault="007C43BC" w:rsidP="003A2671">
      <w:pPr>
        <w:pStyle w:val="Cmsor5"/>
        <w:rPr>
          <w:rFonts w:ascii="Calibri" w:hAnsi="Calibri"/>
          <w:szCs w:val="24"/>
        </w:rPr>
      </w:pPr>
      <w:r w:rsidRPr="00F01638">
        <w:rPr>
          <w:rFonts w:ascii="Calibri" w:hAnsi="Calibri"/>
          <w:szCs w:val="24"/>
        </w:rPr>
        <w:t xml:space="preserve">A bajnokság versenydíjait az MLSZ </w:t>
      </w:r>
      <w:r w:rsidR="006A1B0A" w:rsidRPr="00F01638">
        <w:rPr>
          <w:rFonts w:ascii="Calibri" w:hAnsi="Calibri"/>
          <w:szCs w:val="24"/>
        </w:rPr>
        <w:t xml:space="preserve">Budapesti </w:t>
      </w:r>
      <w:r w:rsidRPr="00F01638">
        <w:rPr>
          <w:rFonts w:ascii="Calibri" w:hAnsi="Calibri"/>
          <w:szCs w:val="24"/>
        </w:rPr>
        <w:t>Igazgatóság biztosítja.</w:t>
      </w:r>
      <w:r w:rsidR="007F6ED6" w:rsidRPr="003A2671">
        <w:rPr>
          <w:rFonts w:ascii="Calibri" w:hAnsi="Calibri"/>
          <w:szCs w:val="24"/>
        </w:rPr>
        <w:br w:type="page"/>
      </w:r>
    </w:p>
    <w:p w:rsidR="007C43BC" w:rsidRPr="00F4043B" w:rsidRDefault="007C43BC" w:rsidP="00B51382">
      <w:pPr>
        <w:pStyle w:val="Cmsor4"/>
        <w:spacing w:before="0" w:after="0"/>
        <w:ind w:hanging="144"/>
        <w:jc w:val="both"/>
        <w:rPr>
          <w:rFonts w:ascii="Calibri" w:hAnsi="Calibri" w:cs="Arial"/>
        </w:rPr>
      </w:pPr>
      <w:bookmarkStart w:id="48" w:name="_Toc135544211"/>
      <w:bookmarkStart w:id="49" w:name="_Toc288142226"/>
      <w:bookmarkStart w:id="50" w:name="_Toc426971889"/>
      <w:r w:rsidRPr="00F4043B">
        <w:rPr>
          <w:rFonts w:ascii="Calibri" w:hAnsi="Calibri" w:cs="Arial"/>
        </w:rPr>
        <w:lastRenderedPageBreak/>
        <w:t>Játékjogosultság</w:t>
      </w:r>
      <w:bookmarkEnd w:id="48"/>
      <w:bookmarkEnd w:id="49"/>
      <w:bookmarkEnd w:id="50"/>
    </w:p>
    <w:p w:rsidR="007C43BC" w:rsidRPr="00F4043B" w:rsidRDefault="007C43BC" w:rsidP="00B51382">
      <w:pPr>
        <w:pStyle w:val="Cmsor5"/>
        <w:spacing w:before="0" w:after="0"/>
        <w:rPr>
          <w:rFonts w:ascii="Calibri" w:hAnsi="Calibri"/>
          <w:szCs w:val="24"/>
          <w:u w:val="single"/>
        </w:rPr>
      </w:pPr>
      <w:r w:rsidRPr="00F4043B">
        <w:rPr>
          <w:rFonts w:ascii="Calibri" w:hAnsi="Calibri"/>
          <w:szCs w:val="24"/>
          <w:u w:val="single"/>
        </w:rPr>
        <w:t xml:space="preserve">Európai </w:t>
      </w:r>
      <w:proofErr w:type="spellStart"/>
      <w:r w:rsidRPr="00F4043B">
        <w:rPr>
          <w:rFonts w:ascii="Calibri" w:hAnsi="Calibri"/>
          <w:szCs w:val="24"/>
          <w:u w:val="single"/>
        </w:rPr>
        <w:t>Unió-beli</w:t>
      </w:r>
      <w:proofErr w:type="spellEnd"/>
      <w:r w:rsidRPr="00F4043B">
        <w:rPr>
          <w:rFonts w:ascii="Calibri" w:hAnsi="Calibri"/>
          <w:szCs w:val="24"/>
          <w:u w:val="single"/>
        </w:rPr>
        <w:t xml:space="preserve"> és azzal azonos elbírálású labdarúgók:</w:t>
      </w:r>
    </w:p>
    <w:p w:rsidR="007C43BC" w:rsidRPr="00F4043B" w:rsidRDefault="007C43BC" w:rsidP="00B51382">
      <w:pPr>
        <w:pStyle w:val="Szvegtrzs"/>
        <w:spacing w:before="0" w:after="0"/>
        <w:ind w:left="709"/>
        <w:rPr>
          <w:rFonts w:ascii="Calibri" w:hAnsi="Calibri" w:cs="Arial"/>
          <w:szCs w:val="24"/>
        </w:rPr>
      </w:pPr>
      <w:r w:rsidRPr="00F4043B">
        <w:rPr>
          <w:rFonts w:ascii="Calibri" w:hAnsi="Calibri" w:cs="Arial"/>
          <w:szCs w:val="24"/>
        </w:rPr>
        <w:t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munkakörülmények tekintetében az Európai Unió egész területén. (Ezen pontban meghatározott országok listáját az MLSZ folyamatosan közzéteszi.)</w:t>
      </w:r>
    </w:p>
    <w:p w:rsidR="007C43BC" w:rsidRPr="00F4043B" w:rsidRDefault="007C43BC" w:rsidP="00B51382">
      <w:pPr>
        <w:pStyle w:val="Cmsor5"/>
        <w:spacing w:before="0" w:after="0"/>
        <w:rPr>
          <w:rFonts w:ascii="Calibri" w:hAnsi="Calibri"/>
          <w:szCs w:val="24"/>
          <w:u w:val="single"/>
        </w:rPr>
      </w:pPr>
      <w:r w:rsidRPr="00F4043B">
        <w:rPr>
          <w:rFonts w:ascii="Calibri" w:hAnsi="Calibri"/>
          <w:szCs w:val="24"/>
          <w:u w:val="single"/>
        </w:rPr>
        <w:t>Egyéb országok labdarúgói:</w:t>
      </w:r>
    </w:p>
    <w:p w:rsidR="007C43BC" w:rsidRPr="00F4043B" w:rsidRDefault="007C43BC" w:rsidP="00533432">
      <w:pPr>
        <w:pStyle w:val="Cmsor5"/>
        <w:numPr>
          <w:ilvl w:val="0"/>
          <w:numId w:val="0"/>
        </w:numPr>
        <w:spacing w:before="0" w:after="0"/>
        <w:ind w:left="709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Azon országok labdarúgóiból, akik állampol</w:t>
      </w:r>
      <w:r w:rsidR="00DD0206" w:rsidRPr="00F4043B">
        <w:rPr>
          <w:rFonts w:ascii="Calibri" w:hAnsi="Calibri"/>
          <w:szCs w:val="24"/>
        </w:rPr>
        <w:t>gárságuk alapján kívül esnek az</w:t>
      </w:r>
      <w:r w:rsidR="00DD0206" w:rsidRPr="00F4043B">
        <w:rPr>
          <w:rFonts w:ascii="Calibri" w:hAnsi="Calibri"/>
          <w:szCs w:val="24"/>
        </w:rPr>
        <w:br/>
      </w:r>
      <w:r w:rsidRPr="00F4043B">
        <w:rPr>
          <w:rFonts w:ascii="Calibri" w:hAnsi="Calibri"/>
          <w:szCs w:val="24"/>
        </w:rPr>
        <w:t>A) pontban meghatározott országok körén („egyéb országok”), a sportszervezet, mérkőzésenként, legfeljebb 3 labdarúgó szerepeltethet egy időben, csapatában.</w:t>
      </w:r>
    </w:p>
    <w:p w:rsidR="00B51382" w:rsidRPr="00F4043B" w:rsidRDefault="00B51382" w:rsidP="00B51382">
      <w:pPr>
        <w:rPr>
          <w:rFonts w:ascii="Calibri" w:hAnsi="Calibri"/>
          <w:szCs w:val="24"/>
        </w:rPr>
      </w:pPr>
    </w:p>
    <w:p w:rsidR="007C43BC" w:rsidRPr="00F4043B" w:rsidRDefault="007C43BC" w:rsidP="00B51382">
      <w:pPr>
        <w:pStyle w:val="Cmsor4"/>
        <w:spacing w:before="0" w:after="0"/>
        <w:ind w:hanging="144"/>
        <w:jc w:val="both"/>
        <w:rPr>
          <w:rFonts w:ascii="Calibri" w:hAnsi="Calibri" w:cs="Arial"/>
        </w:rPr>
      </w:pPr>
      <w:bookmarkStart w:id="51" w:name="_Toc135544213"/>
      <w:bookmarkStart w:id="52" w:name="_Toc288142228"/>
      <w:bookmarkStart w:id="53" w:name="_Toc426971890"/>
      <w:r w:rsidRPr="00F4043B">
        <w:rPr>
          <w:rFonts w:ascii="Calibri" w:hAnsi="Calibri" w:cs="Arial"/>
        </w:rPr>
        <w:t>A labdarúgók felszerelése</w:t>
      </w:r>
      <w:bookmarkEnd w:id="51"/>
      <w:bookmarkEnd w:id="52"/>
      <w:bookmarkEnd w:id="53"/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labdarúgók a bajnokság során mezszámot viselnek,</w:t>
      </w:r>
      <w:r w:rsidR="00533432" w:rsidRPr="00F4043B">
        <w:rPr>
          <w:rFonts w:ascii="Calibri" w:hAnsi="Calibri"/>
          <w:szCs w:val="24"/>
        </w:rPr>
        <w:t xml:space="preserve"> mely 1-99-ig egész szám lehet.</w:t>
      </w:r>
      <w:r w:rsidR="00533432" w:rsidRPr="00F4043B">
        <w:rPr>
          <w:rFonts w:ascii="Calibri" w:hAnsi="Calibri"/>
          <w:szCs w:val="24"/>
        </w:rPr>
        <w:br/>
      </w:r>
      <w:r w:rsidRPr="00F4043B">
        <w:rPr>
          <w:rFonts w:ascii="Calibri" w:hAnsi="Calibri"/>
          <w:szCs w:val="24"/>
        </w:rPr>
        <w:t xml:space="preserve">A szám hossza a mez hátulján legalább 25 cm. </w:t>
      </w:r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Minden hivatalos mérkőzésen a labdarúgóknak a sípcsontvédő használata KÖTELEZŐ!</w:t>
      </w:r>
    </w:p>
    <w:p w:rsidR="007C43BC" w:rsidRPr="00F4043B" w:rsidRDefault="007C43BC">
      <w:pPr>
        <w:pStyle w:val="Cmsor5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Amennyiben a mérkőzés játékvezetője úgy ítéli meg, hogy a két csapat felszerelésének színösszeállítása zavaró, akkor a pályaválasztó csapat köteles más színű sportfelszerelésben játszani.</w:t>
      </w:r>
    </w:p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54" w:name="_Toc135544214"/>
      <w:bookmarkStart w:id="55" w:name="_Toc288142229"/>
      <w:bookmarkStart w:id="56" w:name="_Toc426971891"/>
      <w:r w:rsidRPr="00F4043B">
        <w:rPr>
          <w:rFonts w:ascii="Calibri" w:hAnsi="Calibri" w:cs="Arial"/>
        </w:rPr>
        <w:t xml:space="preserve">Stadion és </w:t>
      </w:r>
      <w:bookmarkEnd w:id="54"/>
      <w:r w:rsidRPr="00F4043B">
        <w:rPr>
          <w:rFonts w:ascii="Calibri" w:hAnsi="Calibri" w:cs="Arial"/>
        </w:rPr>
        <w:t>pálya</w:t>
      </w:r>
      <w:bookmarkEnd w:id="55"/>
      <w:bookmarkEnd w:id="56"/>
    </w:p>
    <w:p w:rsidR="007F6ED6" w:rsidRPr="00F4043B" w:rsidRDefault="007F6ED6" w:rsidP="007F6ED6">
      <w:pPr>
        <w:pStyle w:val="Cmsor5"/>
        <w:numPr>
          <w:ilvl w:val="0"/>
          <w:numId w:val="0"/>
        </w:numPr>
        <w:ind w:left="425"/>
        <w:rPr>
          <w:rFonts w:ascii="Calibri" w:hAnsi="Calibri"/>
          <w:szCs w:val="24"/>
        </w:rPr>
      </w:pPr>
      <w:bookmarkStart w:id="57" w:name="_Toc135544239"/>
      <w:bookmarkStart w:id="58" w:name="_Toc135544216"/>
      <w:bookmarkStart w:id="59" w:name="_Toc288142231"/>
      <w:r w:rsidRPr="00F4043B">
        <w:rPr>
          <w:rFonts w:ascii="Calibri" w:hAnsi="Calibri"/>
          <w:szCs w:val="24"/>
        </w:rPr>
        <w:t xml:space="preserve">A bajnoki mérkőzéseket az egész bajnoki évben az MLSZ Infrastruktúra Szabályzatának megfelelő legalább </w:t>
      </w:r>
      <w:r w:rsidRPr="00F4043B">
        <w:rPr>
          <w:rFonts w:ascii="Calibri" w:hAnsi="Calibri"/>
          <w:b/>
          <w:szCs w:val="24"/>
        </w:rPr>
        <w:t>H kategóriájú (ötöd osztályú)</w:t>
      </w:r>
      <w:r w:rsidRPr="00F4043B">
        <w:rPr>
          <w:rFonts w:ascii="Calibri" w:hAnsi="Calibri"/>
          <w:szCs w:val="24"/>
        </w:rPr>
        <w:t xml:space="preserve"> stadionokban (pályákon) kell lebonyolítani, amely stadionoknak az MLSZ hitelesítésével kell rendelkezniük.</w:t>
      </w:r>
    </w:p>
    <w:p w:rsidR="007C43BC" w:rsidRPr="00F4043B" w:rsidRDefault="007C43BC">
      <w:pPr>
        <w:pStyle w:val="Cmsor4"/>
        <w:spacing w:before="360"/>
        <w:ind w:hanging="144"/>
        <w:jc w:val="both"/>
        <w:rPr>
          <w:rFonts w:ascii="Calibri" w:hAnsi="Calibri" w:cs="Arial"/>
        </w:rPr>
      </w:pPr>
      <w:bookmarkStart w:id="60" w:name="_Toc426971892"/>
      <w:bookmarkEnd w:id="57"/>
      <w:r w:rsidRPr="00F4043B">
        <w:rPr>
          <w:rFonts w:ascii="Calibri" w:hAnsi="Calibri" w:cs="Arial"/>
        </w:rPr>
        <w:t>Egyéb rendelkezések</w:t>
      </w:r>
      <w:bookmarkEnd w:id="58"/>
      <w:bookmarkEnd w:id="59"/>
      <w:bookmarkEnd w:id="60"/>
    </w:p>
    <w:p w:rsidR="001B2636" w:rsidRPr="001B2636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bookmarkStart w:id="61" w:name="_Toc288142232"/>
      <w:bookmarkStart w:id="62" w:name="_Toc426971893"/>
      <w:bookmarkEnd w:id="1"/>
      <w:bookmarkEnd w:id="2"/>
      <w:r w:rsidRPr="004B00FB">
        <w:rPr>
          <w:rFonts w:ascii="Calibri" w:hAnsi="Calibri"/>
          <w:szCs w:val="24"/>
        </w:rPr>
        <w:t>A bajnokság résztvevői: 200</w:t>
      </w:r>
      <w:r w:rsidR="009E386E">
        <w:rPr>
          <w:rFonts w:ascii="Calibri" w:hAnsi="Calibri"/>
          <w:szCs w:val="24"/>
        </w:rPr>
        <w:t>5</w:t>
      </w:r>
      <w:r w:rsidRPr="004B00FB">
        <w:rPr>
          <w:rFonts w:ascii="Calibri" w:hAnsi="Calibri"/>
          <w:szCs w:val="24"/>
        </w:rPr>
        <w:t xml:space="preserve">. január 1. és utána született labdarúgók, akik betöltötték 10. életévüket. </w:t>
      </w:r>
    </w:p>
    <w:p w:rsidR="001B2636" w:rsidRPr="004B00FB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4B00FB">
        <w:rPr>
          <w:rFonts w:ascii="Calibri" w:hAnsi="Calibri"/>
          <w:szCs w:val="24"/>
        </w:rPr>
        <w:t>A játékos az erős lövések ellen, a játéktér egész területén, kézzel védheti a mellét, a védekezés során azonban a labdát nem irányíthatja, és kézzel nem foghatja meg.</w:t>
      </w:r>
    </w:p>
    <w:p w:rsidR="001B2636" w:rsidRPr="00187FF1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87FF1">
        <w:rPr>
          <w:rFonts w:ascii="Calibri" w:hAnsi="Calibri"/>
          <w:szCs w:val="24"/>
        </w:rPr>
        <w:t>A Megyei U1</w:t>
      </w:r>
      <w:r w:rsidR="00F01638">
        <w:rPr>
          <w:rFonts w:ascii="Calibri" w:hAnsi="Calibri"/>
          <w:szCs w:val="24"/>
        </w:rPr>
        <w:t>4</w:t>
      </w:r>
      <w:r w:rsidRPr="00187FF1">
        <w:rPr>
          <w:rFonts w:ascii="Calibri" w:hAnsi="Calibri"/>
          <w:szCs w:val="24"/>
        </w:rPr>
        <w:t xml:space="preserve"> bajnoki mérkőzéseken a </w:t>
      </w:r>
      <w:r w:rsidRPr="00187FF1">
        <w:rPr>
          <w:rFonts w:ascii="Calibri" w:hAnsi="Calibri"/>
          <w:b/>
          <w:szCs w:val="24"/>
        </w:rPr>
        <w:t>digitális jegyzőkönyv</w:t>
      </w:r>
      <w:r w:rsidRPr="00187FF1">
        <w:rPr>
          <w:rFonts w:ascii="Calibri" w:hAnsi="Calibri"/>
          <w:szCs w:val="24"/>
        </w:rPr>
        <w:t xml:space="preserve"> használata </w:t>
      </w:r>
      <w:r w:rsidR="00E622C0">
        <w:rPr>
          <w:rFonts w:ascii="Calibri" w:hAnsi="Calibri"/>
          <w:b/>
          <w:szCs w:val="24"/>
        </w:rPr>
        <w:t>KÖTELEZŐ</w:t>
      </w:r>
      <w:r w:rsidRPr="00187FF1">
        <w:rPr>
          <w:rFonts w:ascii="Calibri" w:hAnsi="Calibri"/>
          <w:szCs w:val="24"/>
        </w:rPr>
        <w:t>!</w:t>
      </w:r>
    </w:p>
    <w:p w:rsidR="001B2636" w:rsidRPr="002957A0" w:rsidRDefault="00E622C0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 játékidő 2 x 30 perc.</w:t>
      </w:r>
    </w:p>
    <w:p w:rsidR="001B2636" w:rsidRPr="00187FF1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87FF1">
        <w:rPr>
          <w:rFonts w:ascii="Calibri" w:hAnsi="Calibri"/>
          <w:szCs w:val="24"/>
        </w:rPr>
        <w:t>A félidők közti szünet időtartama: maximum 10 perc.</w:t>
      </w:r>
    </w:p>
    <w:p w:rsidR="001B2636" w:rsidRPr="00187FF1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87FF1">
        <w:rPr>
          <w:rFonts w:ascii="Calibri" w:hAnsi="Calibri"/>
          <w:szCs w:val="24"/>
        </w:rPr>
        <w:t>A pálya mérete: legalább 40 m x 60 m, és legfeljebb 50 m x 70 m.</w:t>
      </w:r>
    </w:p>
    <w:p w:rsidR="001B2636" w:rsidRPr="00187FF1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87FF1">
        <w:rPr>
          <w:rFonts w:ascii="Calibri" w:hAnsi="Calibri"/>
          <w:szCs w:val="24"/>
        </w:rPr>
        <w:t>A kapu mérete: 5m x 2 m.</w:t>
      </w:r>
    </w:p>
    <w:p w:rsidR="00265C22" w:rsidRPr="00265C22" w:rsidRDefault="00265C22" w:rsidP="001B2636">
      <w:pPr>
        <w:pStyle w:val="Cmsor5"/>
        <w:tabs>
          <w:tab w:val="clear" w:pos="502"/>
          <w:tab w:val="num" w:pos="-127"/>
        </w:tabs>
        <w:ind w:left="708"/>
        <w:rPr>
          <w:rFonts w:asciiTheme="minorHAnsi" w:hAnsiTheme="minorHAnsi"/>
          <w:szCs w:val="24"/>
        </w:rPr>
      </w:pPr>
      <w:r w:rsidRPr="00265C22">
        <w:rPr>
          <w:rFonts w:asciiTheme="minorHAnsi" w:hAnsiTheme="minorHAnsi"/>
        </w:rPr>
        <w:t>A játékosok létszáma: a csapat 16 főből állhat. A pályán egyszerre a mérkőzésen 8 + 1 fő vesz részt. A mérkőzés csak akkor kezdhető el, ha egy csapatból 8+1 játékos jelen van.</w:t>
      </w:r>
    </w:p>
    <w:p w:rsidR="001B2636" w:rsidRPr="00187FF1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87FF1">
        <w:rPr>
          <w:rFonts w:ascii="Calibri" w:hAnsi="Calibri"/>
          <w:szCs w:val="24"/>
        </w:rPr>
        <w:t xml:space="preserve">A verseny jegyzőkönyvbe beírt </w:t>
      </w:r>
      <w:r>
        <w:rPr>
          <w:rFonts w:ascii="Calibri" w:hAnsi="Calibri"/>
          <w:szCs w:val="24"/>
        </w:rPr>
        <w:t>8</w:t>
      </w:r>
      <w:r w:rsidRPr="00187FF1">
        <w:rPr>
          <w:rFonts w:ascii="Calibri" w:hAnsi="Calibri"/>
          <w:szCs w:val="24"/>
        </w:rPr>
        <w:t xml:space="preserve"> fő cserejátékos közül a bajnokságban </w:t>
      </w:r>
      <w:r>
        <w:rPr>
          <w:rFonts w:ascii="Calibri" w:hAnsi="Calibri"/>
          <w:szCs w:val="24"/>
        </w:rPr>
        <w:t>8</w:t>
      </w:r>
      <w:r w:rsidRPr="00187FF1">
        <w:rPr>
          <w:rFonts w:ascii="Calibri" w:hAnsi="Calibri"/>
          <w:szCs w:val="24"/>
        </w:rPr>
        <w:t xml:space="preserve"> fő játékos cserélhető. A lecserélt játékosok visszacserélhetőek. A mérkőzésen egy csapatban a maximális csereszám 12 lehet. A játékvezető a valamennyi lebonyolított cserét rögzíti a mérkőzés jegyzőkönyvében.</w:t>
      </w:r>
    </w:p>
    <w:p w:rsidR="001B2636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Cserélni kizárólag a sportszervezet által kitöltött „Csere-lap” leadása után lehet. A „Csere-lap”(ok)</w:t>
      </w:r>
      <w:proofErr w:type="spellStart"/>
      <w:r w:rsidRPr="00193B3A">
        <w:rPr>
          <w:rFonts w:ascii="Calibri" w:hAnsi="Calibri"/>
          <w:szCs w:val="24"/>
        </w:rPr>
        <w:t>-ról</w:t>
      </w:r>
      <w:proofErr w:type="spellEnd"/>
      <w:r w:rsidRPr="00193B3A">
        <w:rPr>
          <w:rFonts w:ascii="Calibri" w:hAnsi="Calibri"/>
          <w:szCs w:val="24"/>
        </w:rPr>
        <w:t xml:space="preserve"> a sportszervezetnek saját magának kell gondoskodnia.</w:t>
      </w:r>
      <w:r w:rsidRPr="00193B3A">
        <w:rPr>
          <w:rFonts w:ascii="Calibri" w:hAnsi="Calibri"/>
          <w:szCs w:val="24"/>
        </w:rPr>
        <w:br/>
        <w:t xml:space="preserve">A „Csere-lap” letölthető az MLSZ </w:t>
      </w:r>
      <w:r w:rsidR="00F01638">
        <w:rPr>
          <w:rFonts w:ascii="Calibri" w:hAnsi="Calibri"/>
          <w:szCs w:val="24"/>
        </w:rPr>
        <w:t xml:space="preserve">Budapesti </w:t>
      </w:r>
      <w:r w:rsidRPr="00193B3A">
        <w:rPr>
          <w:rFonts w:ascii="Calibri" w:hAnsi="Calibri"/>
          <w:szCs w:val="24"/>
        </w:rPr>
        <w:t>Igazgatóság web-oldaláról.</w:t>
      </w:r>
    </w:p>
    <w:p w:rsidR="006108F5" w:rsidRPr="006108F5" w:rsidRDefault="006108F5" w:rsidP="001B2636">
      <w:pPr>
        <w:pStyle w:val="Cmsor5"/>
        <w:tabs>
          <w:tab w:val="clear" w:pos="502"/>
          <w:tab w:val="num" w:pos="-127"/>
        </w:tabs>
        <w:ind w:left="708"/>
        <w:rPr>
          <w:rFonts w:asciiTheme="minorHAnsi" w:hAnsiTheme="minorHAnsi"/>
          <w:szCs w:val="24"/>
        </w:rPr>
      </w:pPr>
      <w:r w:rsidRPr="006108F5">
        <w:rPr>
          <w:rFonts w:asciiTheme="minorHAnsi" w:hAnsiTheme="minorHAnsi"/>
        </w:rPr>
        <w:lastRenderedPageBreak/>
        <w:t xml:space="preserve">Csere csak a félpályánál </w:t>
      </w:r>
      <w:proofErr w:type="gramStart"/>
      <w:r w:rsidRPr="006108F5">
        <w:rPr>
          <w:rFonts w:asciiTheme="minorHAnsi" w:hAnsiTheme="minorHAnsi"/>
        </w:rPr>
        <w:t>történhet</w:t>
      </w:r>
      <w:proofErr w:type="gramEnd"/>
      <w:r w:rsidRPr="006108F5">
        <w:rPr>
          <w:rFonts w:asciiTheme="minorHAnsi" w:hAnsiTheme="minorHAnsi"/>
        </w:rPr>
        <w:t xml:space="preserve"> és ha áll a játék. Mivel oda-vissza csere lehetséges, ezért az LVSZ 15. § (1)</w:t>
      </w:r>
      <w:proofErr w:type="spellStart"/>
      <w:r w:rsidRPr="006108F5">
        <w:rPr>
          <w:rFonts w:asciiTheme="minorHAnsi" w:hAnsiTheme="minorHAnsi"/>
        </w:rPr>
        <w:t>-ben</w:t>
      </w:r>
      <w:proofErr w:type="spellEnd"/>
      <w:r w:rsidRPr="006108F5">
        <w:rPr>
          <w:rFonts w:asciiTheme="minorHAnsi" w:hAnsiTheme="minorHAnsi"/>
        </w:rPr>
        <w:t xml:space="preserve"> megfogalmazott félidős szabály vonatkozásában a BLSZ U-14 ¾ pályás mérkőzésen való pályára lép</w:t>
      </w:r>
      <w:r>
        <w:rPr>
          <w:rFonts w:asciiTheme="minorHAnsi" w:hAnsiTheme="minorHAnsi"/>
        </w:rPr>
        <w:t>é</w:t>
      </w:r>
      <w:r w:rsidRPr="006108F5">
        <w:rPr>
          <w:rFonts w:asciiTheme="minorHAnsi" w:hAnsiTheme="minorHAnsi"/>
        </w:rPr>
        <w:t>s egy félidőnek számít.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A büntetőterületet 12 (tizenkettő) méterre kell kijelölni.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A büntetőpont távolsága a gólvonaltól: 9 (kilenc) méter.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Szabadrúgásnál a sorfal távolsága a labdától: 7 (hét) méter.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Partdobás: az oldalvonalon túljutott labdát csak partdobással lehet játékba hozni.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Les van.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A játékot 5-ös méretű labdával kell játszani.</w:t>
      </w:r>
    </w:p>
    <w:p w:rsidR="001B2636" w:rsidRPr="00F0656E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BD53DD">
        <w:rPr>
          <w:rFonts w:ascii="Calibri" w:hAnsi="Calibri"/>
          <w:szCs w:val="24"/>
        </w:rPr>
        <w:t xml:space="preserve">A Versenyszabályzat </w:t>
      </w:r>
      <w:r>
        <w:rPr>
          <w:rFonts w:ascii="Calibri" w:hAnsi="Calibri"/>
          <w:szCs w:val="24"/>
        </w:rPr>
        <w:t>41.</w:t>
      </w:r>
      <w:r w:rsidRPr="00BD53DD">
        <w:rPr>
          <w:rFonts w:ascii="Calibri" w:hAnsi="Calibri"/>
          <w:szCs w:val="24"/>
        </w:rPr>
        <w:t xml:space="preserve"> §</w:t>
      </w:r>
      <w:proofErr w:type="spellStart"/>
      <w:r w:rsidRPr="00BD53DD">
        <w:rPr>
          <w:rFonts w:ascii="Calibri" w:hAnsi="Calibri"/>
          <w:szCs w:val="24"/>
        </w:rPr>
        <w:t>-a</w:t>
      </w:r>
      <w:proofErr w:type="spellEnd"/>
      <w:r w:rsidRPr="00BD53DD">
        <w:rPr>
          <w:rFonts w:ascii="Calibri" w:hAnsi="Calibri"/>
          <w:szCs w:val="24"/>
        </w:rPr>
        <w:t xml:space="preserve"> kimondja, hogy csökkentett pályaméretnél nincs létszámhiányos kiállás, kevesebb játékossal a mérkőzés nem kezdhető el, ki nem állásnak számít.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>A csökkentett pályaméretű mérkőzésen kapott sárga és piros lapok a nagypályás mérkőzéssel azonos elbírálás alá esnek.</w:t>
      </w:r>
    </w:p>
    <w:p w:rsidR="001B2636" w:rsidRPr="00193B3A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 xml:space="preserve">A bajnokság mérkőzésein történt fegyelmi ügyekben (kiállítás, rendezési hiányosság, stb.) az MLSZ </w:t>
      </w:r>
      <w:r w:rsidR="00F01638">
        <w:rPr>
          <w:rFonts w:ascii="Calibri" w:hAnsi="Calibri"/>
          <w:szCs w:val="24"/>
        </w:rPr>
        <w:t xml:space="preserve">Budapesti </w:t>
      </w:r>
      <w:r w:rsidRPr="00193B3A">
        <w:rPr>
          <w:rFonts w:ascii="Calibri" w:hAnsi="Calibri"/>
          <w:szCs w:val="24"/>
        </w:rPr>
        <w:t>Igazgatóság Fegyelmi Bizottsága folytatja le a fegyelmi eljárást.</w:t>
      </w:r>
    </w:p>
    <w:p w:rsidR="001B2636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193B3A">
        <w:rPr>
          <w:rFonts w:ascii="Calibri" w:hAnsi="Calibri"/>
          <w:szCs w:val="24"/>
        </w:rPr>
        <w:t xml:space="preserve">A bajnokság versenyügyeiben az MLSZ </w:t>
      </w:r>
      <w:r w:rsidR="00F01638">
        <w:rPr>
          <w:rFonts w:ascii="Calibri" w:hAnsi="Calibri"/>
          <w:szCs w:val="24"/>
        </w:rPr>
        <w:t xml:space="preserve">Budapesti </w:t>
      </w:r>
      <w:r w:rsidRPr="00193B3A">
        <w:rPr>
          <w:rFonts w:ascii="Calibri" w:hAnsi="Calibri"/>
          <w:szCs w:val="24"/>
        </w:rPr>
        <w:t>Igazgatóság Versenybizottsága jár el.</w:t>
      </w:r>
    </w:p>
    <w:p w:rsidR="001B2636" w:rsidRDefault="001B2636" w:rsidP="001B2636">
      <w:pPr>
        <w:pStyle w:val="Cmsor5"/>
        <w:tabs>
          <w:tab w:val="clear" w:pos="502"/>
          <w:tab w:val="num" w:pos="-127"/>
        </w:tabs>
        <w:ind w:left="708"/>
        <w:rPr>
          <w:rFonts w:ascii="Calibri" w:hAnsi="Calibri"/>
          <w:szCs w:val="24"/>
        </w:rPr>
      </w:pPr>
      <w:r w:rsidRPr="00F4043B">
        <w:rPr>
          <w:rFonts w:ascii="Calibri" w:hAnsi="Calibri"/>
          <w:szCs w:val="24"/>
        </w:rPr>
        <w:t>A bajnokság lebonyolításával kapcsolatos, a jelen versenykiírásban nem szereplő, kérdésekben a Szabályzatokhoz kapcsolódó díjfizetési rend előírásait és a labdarúgó sportágra vonatkozó törvényeket, szabályzatokat kell betartani.</w:t>
      </w:r>
    </w:p>
    <w:p w:rsidR="00E31AD7" w:rsidRPr="00E31AD7" w:rsidRDefault="00E31AD7" w:rsidP="003A2671">
      <w:pPr>
        <w:pStyle w:val="Cmsor5"/>
        <w:ind w:firstLine="1"/>
        <w:rPr>
          <w:rFonts w:asciiTheme="minorHAnsi" w:hAnsiTheme="minorHAnsi"/>
        </w:rPr>
      </w:pPr>
      <w:r w:rsidRPr="00E31AD7">
        <w:rPr>
          <w:rFonts w:asciiTheme="minorHAnsi" w:hAnsiTheme="minorHAnsi"/>
        </w:rPr>
        <w:t>A benevező sportszervezetek a bajnoki mérkőzéseiket kizárólag Budapest területén található létesítményben rendezhetik meg.</w:t>
      </w:r>
      <w:r>
        <w:rPr>
          <w:rFonts w:asciiTheme="minorHAnsi" w:hAnsiTheme="minorHAnsi"/>
        </w:rPr>
        <w:t xml:space="preserve"> Ettől eltérni csak a két csapat közös megegyezésével lehet.</w:t>
      </w:r>
    </w:p>
    <w:p w:rsidR="00912759" w:rsidRPr="00F4043B" w:rsidRDefault="00912759" w:rsidP="00912759">
      <w:pPr>
        <w:pStyle w:val="Cmsor4"/>
        <w:spacing w:before="360"/>
        <w:ind w:hanging="144"/>
        <w:jc w:val="both"/>
        <w:rPr>
          <w:rFonts w:ascii="Calibri" w:hAnsi="Calibri" w:cs="Arial"/>
        </w:rPr>
      </w:pPr>
      <w:r w:rsidRPr="00F4043B">
        <w:rPr>
          <w:rFonts w:ascii="Calibri" w:hAnsi="Calibri" w:cs="Arial"/>
        </w:rPr>
        <w:t>Záró rendelkezések</w:t>
      </w:r>
      <w:bookmarkEnd w:id="61"/>
      <w:bookmarkEnd w:id="62"/>
    </w:p>
    <w:p w:rsidR="00C9596B" w:rsidRPr="00F01638" w:rsidRDefault="00C9596B" w:rsidP="00C9596B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Cs w:val="24"/>
        </w:rPr>
      </w:pPr>
      <w:r w:rsidRPr="00F01638">
        <w:rPr>
          <w:rFonts w:ascii="Calibri" w:hAnsi="Calibri"/>
          <w:szCs w:val="24"/>
        </w:rPr>
        <w:t>Alkalmazás</w:t>
      </w:r>
    </w:p>
    <w:p w:rsidR="00C9596B" w:rsidRPr="00F01638" w:rsidRDefault="00C9596B" w:rsidP="00C9596B">
      <w:pPr>
        <w:pStyle w:val="Szvegtrzsbehzssal"/>
        <w:spacing w:line="276" w:lineRule="auto"/>
        <w:rPr>
          <w:rFonts w:ascii="Calibri" w:hAnsi="Calibri" w:cs="Arial"/>
          <w:szCs w:val="24"/>
        </w:rPr>
      </w:pPr>
      <w:r w:rsidRPr="00F01638">
        <w:rPr>
          <w:rFonts w:ascii="Calibri" w:hAnsi="Calibri" w:cs="Arial"/>
          <w:szCs w:val="24"/>
        </w:rPr>
        <w:t xml:space="preserve">Jelen szabályzat alkalmazásának felelőse az MLSZ </w:t>
      </w:r>
      <w:r w:rsidR="00F01638" w:rsidRPr="00F01638">
        <w:rPr>
          <w:rFonts w:ascii="Calibri" w:hAnsi="Calibri" w:cs="Arial"/>
          <w:szCs w:val="24"/>
        </w:rPr>
        <w:t xml:space="preserve">Budapesti </w:t>
      </w:r>
      <w:r w:rsidRPr="00F01638">
        <w:rPr>
          <w:rFonts w:ascii="Calibri" w:hAnsi="Calibri" w:cs="Arial"/>
          <w:szCs w:val="24"/>
        </w:rPr>
        <w:t>Igazgatóság igazgatója.</w:t>
      </w:r>
    </w:p>
    <w:p w:rsidR="00C9596B" w:rsidRPr="00F01638" w:rsidRDefault="00C9596B" w:rsidP="00C9596B">
      <w:pPr>
        <w:pStyle w:val="Cmsor5"/>
        <w:tabs>
          <w:tab w:val="clear" w:pos="502"/>
          <w:tab w:val="num" w:pos="-127"/>
        </w:tabs>
        <w:spacing w:line="276" w:lineRule="auto"/>
        <w:ind w:left="708"/>
        <w:rPr>
          <w:rFonts w:ascii="Calibri" w:hAnsi="Calibri"/>
          <w:szCs w:val="24"/>
        </w:rPr>
      </w:pPr>
      <w:r w:rsidRPr="00F01638">
        <w:rPr>
          <w:rFonts w:ascii="Calibri" w:hAnsi="Calibri"/>
          <w:szCs w:val="24"/>
        </w:rPr>
        <w:t>Módosítás</w:t>
      </w:r>
    </w:p>
    <w:p w:rsidR="00C9596B" w:rsidRPr="00F01638" w:rsidRDefault="00C9596B" w:rsidP="00C9596B">
      <w:pPr>
        <w:pStyle w:val="Szvegtrzsbehzssal"/>
        <w:spacing w:line="276" w:lineRule="auto"/>
        <w:rPr>
          <w:rFonts w:ascii="Calibri" w:hAnsi="Calibri" w:cs="Arial"/>
          <w:szCs w:val="24"/>
        </w:rPr>
      </w:pPr>
      <w:r w:rsidRPr="00F01638">
        <w:rPr>
          <w:rFonts w:ascii="Calibri" w:hAnsi="Calibri" w:cs="Arial"/>
          <w:szCs w:val="24"/>
        </w:rPr>
        <w:t>Jelen dokumentum módosításához szükséges véleményezési folyamatba a következő szerveket/testületeket/egységeket/személyeket kell legalább bevonni:</w:t>
      </w:r>
    </w:p>
    <w:p w:rsidR="00C9596B" w:rsidRPr="00F01638" w:rsidRDefault="00C9596B" w:rsidP="001E14E2">
      <w:pPr>
        <w:pStyle w:val="Szvegtrzsbehzssal"/>
        <w:numPr>
          <w:ilvl w:val="0"/>
          <w:numId w:val="3"/>
        </w:numPr>
        <w:spacing w:line="276" w:lineRule="auto"/>
        <w:rPr>
          <w:rFonts w:ascii="Calibri" w:hAnsi="Calibri" w:cs="Arial"/>
          <w:szCs w:val="24"/>
        </w:rPr>
      </w:pPr>
      <w:r w:rsidRPr="00F01638">
        <w:rPr>
          <w:rFonts w:ascii="Calibri" w:hAnsi="Calibri" w:cs="Arial"/>
          <w:szCs w:val="24"/>
        </w:rPr>
        <w:t>MLSZ Versenyigazgatóság</w:t>
      </w:r>
    </w:p>
    <w:p w:rsidR="00C9596B" w:rsidRPr="00F01638" w:rsidRDefault="00C9596B" w:rsidP="001E14E2">
      <w:pPr>
        <w:pStyle w:val="Szvegtrzsbehzssal"/>
        <w:numPr>
          <w:ilvl w:val="0"/>
          <w:numId w:val="3"/>
        </w:numPr>
        <w:spacing w:line="276" w:lineRule="auto"/>
        <w:rPr>
          <w:rFonts w:ascii="Calibri" w:hAnsi="Calibri" w:cs="Arial"/>
          <w:szCs w:val="24"/>
        </w:rPr>
      </w:pPr>
      <w:proofErr w:type="spellStart"/>
      <w:r w:rsidRPr="00F01638">
        <w:rPr>
          <w:rFonts w:ascii="Calibri" w:hAnsi="Calibri" w:cs="Arial"/>
          <w:szCs w:val="24"/>
        </w:rPr>
        <w:t>MLSZBudapesti</w:t>
      </w:r>
      <w:proofErr w:type="spellEnd"/>
      <w:r w:rsidRPr="00F01638">
        <w:rPr>
          <w:rFonts w:ascii="Calibri" w:hAnsi="Calibri" w:cs="Arial"/>
          <w:szCs w:val="24"/>
        </w:rPr>
        <w:t xml:space="preserve"> Igazgatóság</w:t>
      </w:r>
    </w:p>
    <w:p w:rsidR="007C43BC" w:rsidRPr="00F01638" w:rsidRDefault="00C9596B" w:rsidP="00C9596B">
      <w:pPr>
        <w:pStyle w:val="Szvegtrzsbehzssal"/>
        <w:spacing w:line="276" w:lineRule="auto"/>
        <w:rPr>
          <w:rFonts w:ascii="Calibri" w:hAnsi="Calibri" w:cs="Arial"/>
          <w:szCs w:val="24"/>
        </w:rPr>
      </w:pPr>
      <w:r w:rsidRPr="00F01638">
        <w:rPr>
          <w:rFonts w:ascii="Calibri" w:hAnsi="Calibri" w:cs="Arial"/>
          <w:szCs w:val="24"/>
        </w:rPr>
        <w:t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</w:t>
      </w:r>
    </w:p>
    <w:sectPr w:rsidR="007C43BC" w:rsidRPr="00F01638" w:rsidSect="0044404D">
      <w:pgSz w:w="11907" w:h="16840" w:code="9"/>
      <w:pgMar w:top="567" w:right="1134" w:bottom="1276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F6" w:rsidRDefault="00A97AF6">
      <w:r>
        <w:separator/>
      </w:r>
    </w:p>
    <w:p w:rsidR="00A97AF6" w:rsidRDefault="00A97AF6"/>
  </w:endnote>
  <w:endnote w:type="continuationSeparator" w:id="0">
    <w:p w:rsidR="00A97AF6" w:rsidRDefault="00A97AF6">
      <w:r>
        <w:continuationSeparator/>
      </w:r>
    </w:p>
    <w:p w:rsidR="00A97AF6" w:rsidRDefault="00A97A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3" w:type="dxa"/>
      <w:tblInd w:w="108" w:type="dxa"/>
      <w:tblLook w:val="01E0" w:firstRow="1" w:lastRow="1" w:firstColumn="1" w:lastColumn="1" w:noHBand="0" w:noVBand="0"/>
    </w:tblPr>
    <w:tblGrid>
      <w:gridCol w:w="3402"/>
      <w:gridCol w:w="3070"/>
      <w:gridCol w:w="3071"/>
    </w:tblGrid>
    <w:tr w:rsidR="007C43BC" w:rsidRPr="00960C5F" w:rsidTr="00602167">
      <w:tc>
        <w:tcPr>
          <w:tcW w:w="3402" w:type="dxa"/>
        </w:tcPr>
        <w:p w:rsidR="007C43BC" w:rsidRPr="00960C5F" w:rsidRDefault="00052FFF" w:rsidP="003E2495">
          <w:pPr>
            <w:pStyle w:val="llb"/>
            <w:rPr>
              <w:rFonts w:ascii="Calibri" w:hAnsi="Calibri" w:cs="Arial"/>
              <w:bCs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Budapesti </w:t>
          </w:r>
          <w:r w:rsidR="00BC1B5C">
            <w:rPr>
              <w:rFonts w:ascii="Calibri" w:hAnsi="Calibri"/>
              <w:sz w:val="16"/>
              <w:szCs w:val="16"/>
            </w:rPr>
            <w:t>leány</w:t>
          </w:r>
          <w:r w:rsidR="007826A5">
            <w:rPr>
              <w:rFonts w:ascii="Calibri" w:hAnsi="Calibri"/>
              <w:sz w:val="16"/>
              <w:szCs w:val="16"/>
            </w:rPr>
            <w:t xml:space="preserve"> U1</w:t>
          </w:r>
          <w:r w:rsidR="004B3171">
            <w:rPr>
              <w:rFonts w:ascii="Calibri" w:hAnsi="Calibri"/>
              <w:sz w:val="16"/>
              <w:szCs w:val="16"/>
            </w:rPr>
            <w:t>4</w:t>
          </w:r>
          <w:r w:rsidR="00BC1B5C">
            <w:rPr>
              <w:rFonts w:ascii="Calibri" w:hAnsi="Calibri"/>
              <w:sz w:val="16"/>
              <w:szCs w:val="16"/>
            </w:rPr>
            <w:t>félpálya</w:t>
          </w:r>
          <w:r w:rsidR="007826A5">
            <w:rPr>
              <w:rFonts w:ascii="Calibri" w:hAnsi="Calibri"/>
              <w:sz w:val="16"/>
              <w:szCs w:val="16"/>
            </w:rPr>
            <w:t>_</w:t>
          </w:r>
          <w:r w:rsidR="00602167" w:rsidRPr="00960C5F">
            <w:rPr>
              <w:rFonts w:ascii="Calibri" w:hAnsi="Calibri"/>
              <w:sz w:val="16"/>
              <w:szCs w:val="16"/>
            </w:rPr>
            <w:t>Utánpótlás</w:t>
          </w:r>
        </w:p>
      </w:tc>
      <w:tc>
        <w:tcPr>
          <w:tcW w:w="3070" w:type="dxa"/>
        </w:tcPr>
        <w:p w:rsidR="007C43BC" w:rsidRPr="00960C5F" w:rsidRDefault="000A2D1B">
          <w:pPr>
            <w:pStyle w:val="llb"/>
            <w:jc w:val="center"/>
            <w:rPr>
              <w:rFonts w:ascii="Calibri" w:hAnsi="Calibri" w:cs="Arial"/>
              <w:bCs/>
              <w:sz w:val="16"/>
              <w:szCs w:val="16"/>
            </w:rPr>
          </w:pPr>
          <w:r w:rsidRPr="00960C5F">
            <w:rPr>
              <w:rStyle w:val="Oldalszm"/>
              <w:rFonts w:ascii="Calibri" w:hAnsi="Calibri" w:cs="Arial"/>
              <w:bCs/>
              <w:sz w:val="16"/>
              <w:szCs w:val="16"/>
            </w:rPr>
            <w:fldChar w:fldCharType="begin"/>
          </w:r>
          <w:r w:rsidR="007C43BC" w:rsidRPr="00960C5F">
            <w:rPr>
              <w:rStyle w:val="Oldalszm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960C5F">
            <w:rPr>
              <w:rStyle w:val="Oldalszm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4D6816">
            <w:rPr>
              <w:rStyle w:val="Oldalszm"/>
              <w:rFonts w:ascii="Calibri" w:hAnsi="Calibri" w:cs="Arial"/>
              <w:bCs/>
              <w:noProof/>
              <w:sz w:val="16"/>
              <w:szCs w:val="16"/>
            </w:rPr>
            <w:t>7</w:t>
          </w:r>
          <w:r w:rsidRPr="00960C5F">
            <w:rPr>
              <w:rStyle w:val="Oldalszm"/>
              <w:rFonts w:ascii="Calibri" w:hAnsi="Calibri" w:cs="Arial"/>
              <w:bCs/>
              <w:sz w:val="16"/>
              <w:szCs w:val="16"/>
            </w:rPr>
            <w:fldChar w:fldCharType="end"/>
          </w:r>
        </w:p>
      </w:tc>
      <w:tc>
        <w:tcPr>
          <w:tcW w:w="3071" w:type="dxa"/>
        </w:tcPr>
        <w:p w:rsidR="007C43BC" w:rsidRPr="00960C5F" w:rsidRDefault="007C43BC" w:rsidP="005B1CAE">
          <w:pPr>
            <w:pStyle w:val="llb"/>
            <w:jc w:val="right"/>
            <w:rPr>
              <w:rFonts w:ascii="Calibri" w:hAnsi="Calibri" w:cs="Arial"/>
              <w:bCs/>
              <w:sz w:val="16"/>
              <w:szCs w:val="16"/>
            </w:rPr>
          </w:pPr>
          <w:r w:rsidRPr="00960C5F">
            <w:rPr>
              <w:rFonts w:ascii="Calibri" w:hAnsi="Calibri" w:cs="Arial"/>
              <w:bCs/>
              <w:sz w:val="16"/>
              <w:szCs w:val="16"/>
            </w:rPr>
            <w:t>201</w:t>
          </w:r>
          <w:r w:rsidR="00622529">
            <w:rPr>
              <w:rFonts w:ascii="Calibri" w:hAnsi="Calibri" w:cs="Arial"/>
              <w:bCs/>
              <w:sz w:val="16"/>
              <w:szCs w:val="16"/>
            </w:rPr>
            <w:t>8</w:t>
          </w:r>
          <w:r w:rsidRPr="00960C5F">
            <w:rPr>
              <w:rFonts w:ascii="Calibri" w:hAnsi="Calibri" w:cs="Arial"/>
              <w:bCs/>
              <w:sz w:val="16"/>
              <w:szCs w:val="16"/>
            </w:rPr>
            <w:t>-201</w:t>
          </w:r>
          <w:r w:rsidR="00622529">
            <w:rPr>
              <w:rFonts w:ascii="Calibri" w:hAnsi="Calibri" w:cs="Arial"/>
              <w:bCs/>
              <w:sz w:val="16"/>
              <w:szCs w:val="16"/>
            </w:rPr>
            <w:t>9</w:t>
          </w:r>
          <w:r w:rsidRPr="00960C5F">
            <w:rPr>
              <w:rFonts w:ascii="Calibri" w:hAnsi="Calibri" w:cs="Arial"/>
              <w:bCs/>
              <w:sz w:val="16"/>
              <w:szCs w:val="16"/>
            </w:rPr>
            <w:t>.</w:t>
          </w:r>
        </w:p>
      </w:tc>
    </w:tr>
  </w:tbl>
  <w:p w:rsidR="007C43BC" w:rsidRDefault="007C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F6" w:rsidRDefault="00A97AF6">
      <w:r>
        <w:separator/>
      </w:r>
    </w:p>
    <w:p w:rsidR="00A97AF6" w:rsidRDefault="00A97AF6"/>
  </w:footnote>
  <w:footnote w:type="continuationSeparator" w:id="0">
    <w:p w:rsidR="00A97AF6" w:rsidRDefault="00A97AF6">
      <w:r>
        <w:continuationSeparator/>
      </w:r>
    </w:p>
    <w:p w:rsidR="00A97AF6" w:rsidRDefault="00A97A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FAF424C4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502"/>
        </w:tabs>
        <w:ind w:left="425" w:hanging="283"/>
      </w:pPr>
      <w:rPr>
        <w:rFonts w:ascii="Calibri" w:hAnsi="Calibri" w:hint="default"/>
        <w:strike w:val="0"/>
        <w:sz w:val="24"/>
        <w:szCs w:val="24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 w15:restartNumberingAfterBreak="0">
    <w:nsid w:val="61C46970"/>
    <w:multiLevelType w:val="multilevel"/>
    <w:tmpl w:val="399A1572"/>
    <w:lvl w:ilvl="0">
      <w:start w:val="10"/>
      <w:numFmt w:val="none"/>
      <w:pStyle w:val="Cmsor1-Fggelk"/>
      <w:suff w:val="nothing"/>
      <w:lvlText w:val="Melléklete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1-Fggelk"/>
      <w:suff w:val="nothing"/>
      <w:lvlText w:val="%2. melléklet"/>
      <w:lvlJc w:val="left"/>
      <w:pPr>
        <w:ind w:left="0" w:firstLine="0"/>
      </w:pPr>
      <w:rPr>
        <w:rFonts w:ascii="Arial" w:hAnsi="Arial" w:hint="default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46"/>
      <w:numFmt w:val="none"/>
      <w:lvlRestart w:val="0"/>
      <w:lvlText w:val=""/>
      <w:lvlJc w:val="left"/>
      <w:pPr>
        <w:tabs>
          <w:tab w:val="num" w:pos="0"/>
        </w:tabs>
        <w:ind w:left="794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21"/>
        </w:tabs>
        <w:ind w:left="-26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1"/>
        </w:tabs>
        <w:ind w:left="-21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41"/>
        </w:tabs>
        <w:ind w:left="-16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81"/>
        </w:tabs>
        <w:ind w:left="-1041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35557"/>
    <w:rsid w:val="00007B9C"/>
    <w:rsid w:val="00022E8F"/>
    <w:rsid w:val="0002334A"/>
    <w:rsid w:val="00052FFF"/>
    <w:rsid w:val="00092213"/>
    <w:rsid w:val="000A2D1B"/>
    <w:rsid w:val="000B3C1C"/>
    <w:rsid w:val="000F567F"/>
    <w:rsid w:val="00123623"/>
    <w:rsid w:val="00154D10"/>
    <w:rsid w:val="00157824"/>
    <w:rsid w:val="00173D6F"/>
    <w:rsid w:val="001A06D5"/>
    <w:rsid w:val="001B2636"/>
    <w:rsid w:val="001B2711"/>
    <w:rsid w:val="001C51B7"/>
    <w:rsid w:val="001E14E2"/>
    <w:rsid w:val="00222CAB"/>
    <w:rsid w:val="00257CA7"/>
    <w:rsid w:val="00265C22"/>
    <w:rsid w:val="002774F3"/>
    <w:rsid w:val="00287AFA"/>
    <w:rsid w:val="002A3740"/>
    <w:rsid w:val="002A65F9"/>
    <w:rsid w:val="002F087F"/>
    <w:rsid w:val="0030469E"/>
    <w:rsid w:val="00340C6B"/>
    <w:rsid w:val="00382662"/>
    <w:rsid w:val="00382EAC"/>
    <w:rsid w:val="003A2671"/>
    <w:rsid w:val="003B7048"/>
    <w:rsid w:val="003D7C77"/>
    <w:rsid w:val="003E2495"/>
    <w:rsid w:val="003E5F92"/>
    <w:rsid w:val="004052EF"/>
    <w:rsid w:val="00407E4C"/>
    <w:rsid w:val="00410106"/>
    <w:rsid w:val="0044404D"/>
    <w:rsid w:val="00494612"/>
    <w:rsid w:val="004B3171"/>
    <w:rsid w:val="004D6816"/>
    <w:rsid w:val="004D7761"/>
    <w:rsid w:val="004F14E8"/>
    <w:rsid w:val="00505534"/>
    <w:rsid w:val="00521D64"/>
    <w:rsid w:val="00525BDD"/>
    <w:rsid w:val="00533432"/>
    <w:rsid w:val="00542348"/>
    <w:rsid w:val="00561B3C"/>
    <w:rsid w:val="005A17A2"/>
    <w:rsid w:val="005A2057"/>
    <w:rsid w:val="005A667B"/>
    <w:rsid w:val="005B1CAE"/>
    <w:rsid w:val="005E1C1E"/>
    <w:rsid w:val="005E670F"/>
    <w:rsid w:val="00602167"/>
    <w:rsid w:val="006040C8"/>
    <w:rsid w:val="006108F5"/>
    <w:rsid w:val="00613438"/>
    <w:rsid w:val="00622529"/>
    <w:rsid w:val="00625779"/>
    <w:rsid w:val="00671E4C"/>
    <w:rsid w:val="00680C72"/>
    <w:rsid w:val="00681207"/>
    <w:rsid w:val="00690FBE"/>
    <w:rsid w:val="006A1B0A"/>
    <w:rsid w:val="006A3AD8"/>
    <w:rsid w:val="006B2CC6"/>
    <w:rsid w:val="006D391B"/>
    <w:rsid w:val="006D6511"/>
    <w:rsid w:val="00704A64"/>
    <w:rsid w:val="00726AE2"/>
    <w:rsid w:val="0073534B"/>
    <w:rsid w:val="00752895"/>
    <w:rsid w:val="00755F36"/>
    <w:rsid w:val="007826A5"/>
    <w:rsid w:val="007A3077"/>
    <w:rsid w:val="007C43BC"/>
    <w:rsid w:val="007C773B"/>
    <w:rsid w:val="007D4516"/>
    <w:rsid w:val="007E2614"/>
    <w:rsid w:val="007F6A0E"/>
    <w:rsid w:val="007F6ED6"/>
    <w:rsid w:val="008039CC"/>
    <w:rsid w:val="00811E80"/>
    <w:rsid w:val="008338AA"/>
    <w:rsid w:val="00833E6C"/>
    <w:rsid w:val="008358C2"/>
    <w:rsid w:val="0085175F"/>
    <w:rsid w:val="0086755E"/>
    <w:rsid w:val="008945DC"/>
    <w:rsid w:val="00894FAD"/>
    <w:rsid w:val="008F2B61"/>
    <w:rsid w:val="009000C1"/>
    <w:rsid w:val="009040A5"/>
    <w:rsid w:val="00912759"/>
    <w:rsid w:val="00945FB8"/>
    <w:rsid w:val="00960C5F"/>
    <w:rsid w:val="00963B9D"/>
    <w:rsid w:val="00973BC1"/>
    <w:rsid w:val="00995614"/>
    <w:rsid w:val="009A3951"/>
    <w:rsid w:val="009E386E"/>
    <w:rsid w:val="00A13770"/>
    <w:rsid w:val="00A35557"/>
    <w:rsid w:val="00A75E25"/>
    <w:rsid w:val="00A87182"/>
    <w:rsid w:val="00A97AF6"/>
    <w:rsid w:val="00AC2B25"/>
    <w:rsid w:val="00AD3E79"/>
    <w:rsid w:val="00AF6F4D"/>
    <w:rsid w:val="00B44C17"/>
    <w:rsid w:val="00B51382"/>
    <w:rsid w:val="00B635FD"/>
    <w:rsid w:val="00B749EA"/>
    <w:rsid w:val="00BC1B5C"/>
    <w:rsid w:val="00BD6793"/>
    <w:rsid w:val="00C01E1F"/>
    <w:rsid w:val="00C02C96"/>
    <w:rsid w:val="00C02CCA"/>
    <w:rsid w:val="00C54860"/>
    <w:rsid w:val="00C65B30"/>
    <w:rsid w:val="00C80075"/>
    <w:rsid w:val="00C9596B"/>
    <w:rsid w:val="00CA5D46"/>
    <w:rsid w:val="00CB1965"/>
    <w:rsid w:val="00D34DED"/>
    <w:rsid w:val="00D51DE1"/>
    <w:rsid w:val="00D77F6B"/>
    <w:rsid w:val="00D97B5F"/>
    <w:rsid w:val="00DB554D"/>
    <w:rsid w:val="00DB70D1"/>
    <w:rsid w:val="00DD0206"/>
    <w:rsid w:val="00DF629D"/>
    <w:rsid w:val="00DF66A2"/>
    <w:rsid w:val="00E048A6"/>
    <w:rsid w:val="00E07692"/>
    <w:rsid w:val="00E1366B"/>
    <w:rsid w:val="00E31AD7"/>
    <w:rsid w:val="00E43389"/>
    <w:rsid w:val="00E55511"/>
    <w:rsid w:val="00E577EC"/>
    <w:rsid w:val="00E622C0"/>
    <w:rsid w:val="00E64621"/>
    <w:rsid w:val="00E81FEC"/>
    <w:rsid w:val="00ED7D1E"/>
    <w:rsid w:val="00F01638"/>
    <w:rsid w:val="00F13E29"/>
    <w:rsid w:val="00F2202F"/>
    <w:rsid w:val="00F4043B"/>
    <w:rsid w:val="00F54A75"/>
    <w:rsid w:val="00F953A3"/>
    <w:rsid w:val="00FB7826"/>
    <w:rsid w:val="00FE1B2E"/>
    <w:rsid w:val="00FF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D57F01C0-F10D-4152-98C8-7FBA1444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D1B"/>
    <w:pPr>
      <w:spacing w:before="60" w:after="60"/>
      <w:jc w:val="both"/>
    </w:pPr>
    <w:rPr>
      <w:rFonts w:ascii="Arial" w:hAnsi="Arial"/>
      <w:sz w:val="24"/>
      <w:lang w:eastAsia="en-US"/>
    </w:rPr>
  </w:style>
  <w:style w:type="paragraph" w:styleId="Cmsor1">
    <w:name w:val="heading 1"/>
    <w:basedOn w:val="Norml"/>
    <w:next w:val="Norml"/>
    <w:qFormat/>
    <w:rsid w:val="000A2D1B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qFormat/>
    <w:rsid w:val="000A2D1B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0A2D1B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0A2D1B"/>
    <w:pPr>
      <w:numPr>
        <w:ilvl w:val="3"/>
      </w:numPr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0A2D1B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A2D1B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qFormat/>
    <w:rsid w:val="000A2D1B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qFormat/>
    <w:rsid w:val="000A2D1B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0A2D1B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Char8">
    <w:name w:val="Char Char8"/>
    <w:rsid w:val="000A2D1B"/>
    <w:rPr>
      <w:rFonts w:ascii="Arial" w:hAnsi="Arial"/>
      <w:b/>
      <w:smallCaps/>
      <w:kern w:val="28"/>
      <w:sz w:val="24"/>
      <w:lang w:val="hu-HU" w:eastAsia="en-US" w:bidi="ar-SA"/>
    </w:rPr>
  </w:style>
  <w:style w:type="character" w:customStyle="1" w:styleId="CharChar7">
    <w:name w:val="Char Char7"/>
    <w:rsid w:val="000A2D1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harChar5">
    <w:name w:val="Char Char5"/>
    <w:basedOn w:val="CharChar7"/>
    <w:rsid w:val="000A2D1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harChar4">
    <w:name w:val="Char Char4"/>
    <w:rsid w:val="000A2D1B"/>
    <w:rPr>
      <w:rFonts w:ascii="Arial" w:hAnsi="Arial"/>
      <w:b/>
      <w:bCs/>
      <w:smallCaps/>
      <w:kern w:val="28"/>
      <w:sz w:val="24"/>
      <w:szCs w:val="24"/>
      <w:lang w:val="hu-HU" w:eastAsia="en-US" w:bidi="ar-SA"/>
    </w:rPr>
  </w:style>
  <w:style w:type="paragraph" w:styleId="lfej">
    <w:name w:val="header"/>
    <w:basedOn w:val="Norml"/>
    <w:semiHidden/>
    <w:rsid w:val="000A2D1B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l"/>
    <w:semiHidden/>
    <w:rsid w:val="000A2D1B"/>
  </w:style>
  <w:style w:type="paragraph" w:styleId="llb">
    <w:name w:val="footer"/>
    <w:basedOn w:val="Norml"/>
    <w:semiHidden/>
    <w:rsid w:val="000A2D1B"/>
    <w:pPr>
      <w:tabs>
        <w:tab w:val="center" w:pos="4153"/>
        <w:tab w:val="right" w:pos="8306"/>
      </w:tabs>
    </w:pPr>
  </w:style>
  <w:style w:type="character" w:customStyle="1" w:styleId="CharChar1">
    <w:name w:val="Char Char1"/>
    <w:rsid w:val="000A2D1B"/>
    <w:rPr>
      <w:rFonts w:ascii="Arial" w:hAnsi="Arial"/>
      <w:sz w:val="24"/>
      <w:lang w:eastAsia="en-US"/>
    </w:rPr>
  </w:style>
  <w:style w:type="character" w:styleId="Oldalszm">
    <w:name w:val="page number"/>
    <w:basedOn w:val="Bekezdsalapbettpusa"/>
    <w:semiHidden/>
    <w:rsid w:val="000A2D1B"/>
  </w:style>
  <w:style w:type="paragraph" w:customStyle="1" w:styleId="BodyText">
    <w:name w:val="BodyText"/>
    <w:basedOn w:val="Norml"/>
    <w:semiHidden/>
    <w:rsid w:val="000A2D1B"/>
    <w:pPr>
      <w:keepNext/>
      <w:keepLines/>
      <w:spacing w:before="120" w:after="120"/>
      <w:ind w:left="1021"/>
    </w:pPr>
    <w:rPr>
      <w:sz w:val="22"/>
    </w:rPr>
  </w:style>
  <w:style w:type="paragraph" w:customStyle="1" w:styleId="NormalText">
    <w:name w:val="NormalText"/>
    <w:basedOn w:val="Norml"/>
    <w:semiHidden/>
    <w:rsid w:val="000A2D1B"/>
    <w:rPr>
      <w:sz w:val="22"/>
    </w:rPr>
  </w:style>
  <w:style w:type="paragraph" w:styleId="Szvegtrzs">
    <w:name w:val="Body Text"/>
    <w:basedOn w:val="Norml"/>
    <w:next w:val="Norml"/>
    <w:semiHidden/>
    <w:rsid w:val="000A2D1B"/>
    <w:pPr>
      <w:ind w:left="284"/>
    </w:pPr>
  </w:style>
  <w:style w:type="character" w:customStyle="1" w:styleId="CharChar">
    <w:name w:val="Char Char"/>
    <w:rsid w:val="000A2D1B"/>
    <w:rPr>
      <w:rFonts w:ascii="Arial" w:hAnsi="Arial"/>
      <w:sz w:val="18"/>
      <w:lang w:val="hu-HU" w:eastAsia="en-US" w:bidi="ar-SA"/>
    </w:rPr>
  </w:style>
  <w:style w:type="paragraph" w:styleId="TJ3">
    <w:name w:val="toc 3"/>
    <w:basedOn w:val="Norml"/>
    <w:next w:val="Norml"/>
    <w:autoRedefine/>
    <w:semiHidden/>
    <w:rsid w:val="000A2D1B"/>
    <w:pPr>
      <w:tabs>
        <w:tab w:val="left" w:pos="1004"/>
        <w:tab w:val="right" w:leader="dot" w:pos="8778"/>
      </w:tabs>
    </w:pPr>
    <w:rPr>
      <w:smallCaps/>
      <w:noProof/>
      <w:sz w:val="20"/>
    </w:rPr>
  </w:style>
  <w:style w:type="paragraph" w:customStyle="1" w:styleId="criterianumberS">
    <w:name w:val="criteria number S"/>
    <w:basedOn w:val="Norml"/>
    <w:semiHidden/>
    <w:rsid w:val="000A2D1B"/>
    <w:pPr>
      <w:tabs>
        <w:tab w:val="num" w:pos="720"/>
        <w:tab w:val="num" w:pos="1381"/>
      </w:tabs>
      <w:ind w:left="1381" w:hanging="360"/>
      <w:jc w:val="center"/>
    </w:pPr>
    <w:rPr>
      <w:b/>
      <w:noProof/>
      <w:sz w:val="22"/>
    </w:rPr>
  </w:style>
  <w:style w:type="paragraph" w:styleId="Cm">
    <w:name w:val="Title"/>
    <w:basedOn w:val="Norml"/>
    <w:qFormat/>
    <w:rsid w:val="000A2D1B"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paragraph" w:styleId="Szvegtrzs2">
    <w:name w:val="Body Text 2"/>
    <w:basedOn w:val="Norml"/>
    <w:semiHidden/>
    <w:rsid w:val="000A2D1B"/>
    <w:rPr>
      <w:i/>
      <w:color w:val="0000FF"/>
      <w:sz w:val="20"/>
    </w:rPr>
  </w:style>
  <w:style w:type="paragraph" w:customStyle="1" w:styleId="AddressStyle">
    <w:name w:val="Address Style"/>
    <w:basedOn w:val="Norml"/>
    <w:semiHidden/>
    <w:rsid w:val="000A2D1B"/>
    <w:pPr>
      <w:tabs>
        <w:tab w:val="left" w:pos="7144"/>
        <w:tab w:val="left" w:pos="7513"/>
      </w:tabs>
    </w:pPr>
    <w:rPr>
      <w:sz w:val="22"/>
    </w:rPr>
  </w:style>
  <w:style w:type="paragraph" w:styleId="Buborkszveg">
    <w:name w:val="Balloon Text"/>
    <w:basedOn w:val="Norml"/>
    <w:semiHidden/>
    <w:rsid w:val="000A2D1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Cmsor2"/>
    <w:semiHidden/>
    <w:rsid w:val="000A2D1B"/>
    <w:rPr>
      <w:color w:val="000000"/>
    </w:rPr>
  </w:style>
  <w:style w:type="paragraph" w:styleId="Lbjegyzetszveg">
    <w:name w:val="footnote text"/>
    <w:basedOn w:val="Norml"/>
    <w:semiHidden/>
    <w:rsid w:val="000A2D1B"/>
    <w:rPr>
      <w:sz w:val="20"/>
    </w:rPr>
  </w:style>
  <w:style w:type="character" w:styleId="Lbjegyzet-hivatkozs">
    <w:name w:val="footnote reference"/>
    <w:semiHidden/>
    <w:rsid w:val="000A2D1B"/>
    <w:rPr>
      <w:vertAlign w:val="superscript"/>
    </w:rPr>
  </w:style>
  <w:style w:type="paragraph" w:styleId="Felsorols3">
    <w:name w:val="List Bullet 3"/>
    <w:basedOn w:val="Norml"/>
    <w:autoRedefine/>
    <w:semiHidden/>
    <w:rsid w:val="000A2D1B"/>
    <w:pPr>
      <w:tabs>
        <w:tab w:val="num" w:pos="1724"/>
      </w:tabs>
      <w:ind w:left="2007" w:hanging="567"/>
    </w:pPr>
  </w:style>
  <w:style w:type="paragraph" w:customStyle="1" w:styleId="StlusCmsor4Fgg005cm">
    <w:name w:val="Stílus Címsor 4 + Függő:  005 cm"/>
    <w:basedOn w:val="Cmsor4"/>
    <w:semiHidden/>
    <w:rsid w:val="000A2D1B"/>
    <w:pPr>
      <w:ind w:hanging="28"/>
    </w:pPr>
    <w:rPr>
      <w:i/>
      <w:iCs/>
      <w:smallCaps/>
    </w:rPr>
  </w:style>
  <w:style w:type="paragraph" w:customStyle="1" w:styleId="StlusCmsor4SorkizrtEltte6pt">
    <w:name w:val="Stílus Címsor 4 + Sorkizárt Előtte:  6 pt"/>
    <w:basedOn w:val="Cmsor4"/>
    <w:semiHidden/>
    <w:rsid w:val="000A2D1B"/>
    <w:pPr>
      <w:spacing w:before="120"/>
    </w:pPr>
    <w:rPr>
      <w:i/>
      <w:iCs/>
      <w:smallCaps/>
    </w:rPr>
  </w:style>
  <w:style w:type="paragraph" w:customStyle="1" w:styleId="StlusCmsor4SorkizrtEltte6ptUtna0pt">
    <w:name w:val="Stílus Címsor 4 + Sorkizárt Előtte:  6 pt Utána:  0 pt"/>
    <w:basedOn w:val="Cmsor4"/>
    <w:semiHidden/>
    <w:rsid w:val="000A2D1B"/>
    <w:pPr>
      <w:spacing w:before="120" w:after="0"/>
    </w:pPr>
    <w:rPr>
      <w:i/>
      <w:iCs/>
      <w:smallCaps/>
    </w:rPr>
  </w:style>
  <w:style w:type="paragraph" w:customStyle="1" w:styleId="StlusCmsor4Sorkizrt">
    <w:name w:val="Stílus Címsor 4 + Sorkizárt"/>
    <w:basedOn w:val="Cmsor4"/>
    <w:semiHidden/>
    <w:rsid w:val="000A2D1B"/>
    <w:pPr>
      <w:numPr>
        <w:ilvl w:val="0"/>
        <w:numId w:val="0"/>
      </w:numPr>
      <w:tabs>
        <w:tab w:val="num" w:pos="284"/>
        <w:tab w:val="num" w:pos="1058"/>
      </w:tabs>
      <w:spacing w:before="120"/>
      <w:ind w:left="1381" w:hanging="360"/>
    </w:pPr>
    <w:rPr>
      <w:i/>
      <w:smallCaps/>
      <w:sz w:val="22"/>
    </w:rPr>
  </w:style>
  <w:style w:type="paragraph" w:customStyle="1" w:styleId="StlusCmsor4SorkizrtUtna0pt">
    <w:name w:val="Stílus Címsor 4 + Sorkizárt Utána:  0 pt"/>
    <w:basedOn w:val="Cmsor4"/>
    <w:semiHidden/>
    <w:rsid w:val="000A2D1B"/>
    <w:pPr>
      <w:numPr>
        <w:ilvl w:val="0"/>
        <w:numId w:val="0"/>
      </w:numPr>
      <w:tabs>
        <w:tab w:val="num" w:pos="284"/>
        <w:tab w:val="num" w:pos="1058"/>
      </w:tabs>
      <w:spacing w:before="120" w:after="0"/>
      <w:ind w:left="1381" w:hanging="360"/>
    </w:pPr>
    <w:rPr>
      <w:i/>
      <w:smallCaps/>
      <w:sz w:val="22"/>
    </w:rPr>
  </w:style>
  <w:style w:type="paragraph" w:customStyle="1" w:styleId="StlusCmsor4SorkizrtEltte6pt1">
    <w:name w:val="Stílus Címsor 4 + Sorkizárt Előtte:  6 pt1"/>
    <w:basedOn w:val="Cmsor4"/>
    <w:semiHidden/>
    <w:rsid w:val="000A2D1B"/>
    <w:pPr>
      <w:spacing w:before="120"/>
    </w:pPr>
    <w:rPr>
      <w:i/>
      <w:iCs/>
      <w:smallCaps/>
    </w:rPr>
  </w:style>
  <w:style w:type="paragraph" w:customStyle="1" w:styleId="StlusCmsor4SorkizrtEltte6ptUtna0pt1">
    <w:name w:val="Stílus Címsor 4 + Sorkizárt Előtte:  6 pt Utána:  0 pt1"/>
    <w:basedOn w:val="Cmsor4"/>
    <w:semiHidden/>
    <w:rsid w:val="000A2D1B"/>
    <w:pPr>
      <w:spacing w:before="120" w:after="0"/>
    </w:pPr>
    <w:rPr>
      <w:i/>
      <w:iCs/>
      <w:smallCaps/>
    </w:rPr>
  </w:style>
  <w:style w:type="character" w:styleId="Jegyzethivatkozs">
    <w:name w:val="annotation reference"/>
    <w:semiHidden/>
    <w:rsid w:val="000A2D1B"/>
    <w:rPr>
      <w:sz w:val="16"/>
      <w:szCs w:val="16"/>
    </w:rPr>
  </w:style>
  <w:style w:type="paragraph" w:customStyle="1" w:styleId="criterianumberP">
    <w:name w:val="criteria number P"/>
    <w:basedOn w:val="Norml"/>
    <w:semiHidden/>
    <w:rsid w:val="000A2D1B"/>
    <w:pPr>
      <w:tabs>
        <w:tab w:val="num" w:pos="360"/>
      </w:tabs>
      <w:jc w:val="center"/>
    </w:pPr>
    <w:rPr>
      <w:b/>
      <w:noProof/>
      <w:sz w:val="22"/>
    </w:rPr>
  </w:style>
  <w:style w:type="paragraph" w:styleId="Szvegtrzs3">
    <w:name w:val="Body Text 3"/>
    <w:basedOn w:val="Norml"/>
    <w:semiHidden/>
    <w:rsid w:val="000A2D1B"/>
    <w:rPr>
      <w:sz w:val="20"/>
    </w:rPr>
  </w:style>
  <w:style w:type="paragraph" w:customStyle="1" w:styleId="criterianumberL">
    <w:name w:val="criteria number L"/>
    <w:basedOn w:val="Norml"/>
    <w:semiHidden/>
    <w:rsid w:val="000A2D1B"/>
    <w:pPr>
      <w:tabs>
        <w:tab w:val="num" w:pos="1021"/>
      </w:tabs>
      <w:ind w:left="1021" w:hanging="1021"/>
      <w:jc w:val="center"/>
    </w:pPr>
    <w:rPr>
      <w:b/>
      <w:noProof/>
      <w:sz w:val="22"/>
    </w:rPr>
  </w:style>
  <w:style w:type="paragraph" w:customStyle="1" w:styleId="CriteriaNr">
    <w:name w:val="Criteria Nr"/>
    <w:basedOn w:val="lfej"/>
    <w:semiHidden/>
    <w:rsid w:val="000A2D1B"/>
    <w:pPr>
      <w:tabs>
        <w:tab w:val="clear" w:pos="4153"/>
        <w:tab w:val="clear" w:pos="8306"/>
      </w:tabs>
      <w:spacing w:before="240"/>
      <w:jc w:val="center"/>
    </w:pPr>
    <w:rPr>
      <w:b/>
      <w:caps/>
      <w:smallCaps/>
      <w:color w:val="808080"/>
      <w:sz w:val="18"/>
    </w:rPr>
  </w:style>
  <w:style w:type="paragraph" w:customStyle="1" w:styleId="Heading5Bullet">
    <w:name w:val="Heading 5;Bullet"/>
    <w:basedOn w:val="Norml"/>
    <w:semiHidden/>
    <w:rsid w:val="000A2D1B"/>
    <w:pPr>
      <w:tabs>
        <w:tab w:val="num" w:pos="1267"/>
      </w:tabs>
      <w:ind w:left="1021" w:hanging="114"/>
    </w:pPr>
  </w:style>
  <w:style w:type="paragraph" w:customStyle="1" w:styleId="Indent3">
    <w:name w:val="Indent 3"/>
    <w:basedOn w:val="Norml"/>
    <w:semiHidden/>
    <w:rsid w:val="000A2D1B"/>
    <w:pPr>
      <w:tabs>
        <w:tab w:val="num" w:pos="1440"/>
      </w:tabs>
      <w:ind w:left="1440" w:hanging="720"/>
    </w:pPr>
    <w:rPr>
      <w:strike/>
    </w:rPr>
  </w:style>
  <w:style w:type="paragraph" w:styleId="Szvegtrzsbehzssal2">
    <w:name w:val="Body Text Indent 2"/>
    <w:basedOn w:val="Norml"/>
    <w:semiHidden/>
    <w:rsid w:val="000A2D1B"/>
    <w:pPr>
      <w:ind w:left="1021"/>
    </w:pPr>
    <w:rPr>
      <w:sz w:val="22"/>
    </w:rPr>
  </w:style>
  <w:style w:type="character" w:customStyle="1" w:styleId="Heading2Char">
    <w:name w:val="Heading 2 Char"/>
    <w:semiHidden/>
    <w:rsid w:val="000A2D1B"/>
    <w:rPr>
      <w:rFonts w:ascii="Arial" w:hAnsi="Arial"/>
      <w:b/>
      <w:i/>
      <w:smallCaps/>
      <w:noProof w:val="0"/>
      <w:kern w:val="28"/>
      <w:sz w:val="28"/>
      <w:lang w:val="en-GB" w:eastAsia="en-US" w:bidi="ar-SA"/>
    </w:rPr>
  </w:style>
  <w:style w:type="paragraph" w:customStyle="1" w:styleId="Style11ptJustifiedLeft175cmAfter6pt">
    <w:name w:val="Style 11 pt Justified Left:  1.75 cm After:  6 pt"/>
    <w:basedOn w:val="Norml"/>
    <w:semiHidden/>
    <w:rsid w:val="000A2D1B"/>
    <w:pPr>
      <w:spacing w:after="120"/>
      <w:ind w:left="993"/>
    </w:pPr>
    <w:rPr>
      <w:sz w:val="22"/>
    </w:rPr>
  </w:style>
  <w:style w:type="paragraph" w:customStyle="1" w:styleId="StyleHeading2JustifiedBottomSinglesolidlineLightBlue">
    <w:name w:val="Style Heading 2 + Justified Bottom: (Single solid line Light Blue..."/>
    <w:basedOn w:val="Cmsor2"/>
    <w:semiHidden/>
    <w:rsid w:val="000A2D1B"/>
    <w:pPr>
      <w:numPr>
        <w:ilvl w:val="0"/>
        <w:numId w:val="0"/>
      </w:numPr>
      <w:tabs>
        <w:tab w:val="num" w:pos="360"/>
      </w:tabs>
    </w:pPr>
    <w:rPr>
      <w:bCs/>
      <w:iCs/>
    </w:rPr>
  </w:style>
  <w:style w:type="paragraph" w:customStyle="1" w:styleId="StlusBodyTextEltte3ptUtna3pt">
    <w:name w:val="Stílus BodyText + Előtte:  3 pt Utána:  3 pt"/>
    <w:basedOn w:val="BodyText"/>
    <w:semiHidden/>
    <w:rsid w:val="000A2D1B"/>
    <w:pPr>
      <w:keepNext w:val="0"/>
      <w:spacing w:before="60" w:after="60"/>
    </w:pPr>
  </w:style>
  <w:style w:type="paragraph" w:customStyle="1" w:styleId="Stlus11ptSorkizrtBal18cmUtna6pt">
    <w:name w:val="Stílus 11 pt Sorkizárt Bal:  18 cm Utána:  6 pt"/>
    <w:basedOn w:val="Norml"/>
    <w:semiHidden/>
    <w:rsid w:val="000A2D1B"/>
    <w:pPr>
      <w:spacing w:after="120"/>
      <w:ind w:left="1021"/>
    </w:pPr>
    <w:rPr>
      <w:sz w:val="22"/>
    </w:rPr>
  </w:style>
  <w:style w:type="paragraph" w:customStyle="1" w:styleId="StlusCmsor1Bal0cmElssor0cmUtna6pt">
    <w:name w:val="Stílus Címsor 1 + Bal:  0 cm Első sor:  0 cm Utána:  6 pt"/>
    <w:basedOn w:val="Cmsor1"/>
    <w:semiHidden/>
    <w:rsid w:val="000A2D1B"/>
    <w:pPr>
      <w:spacing w:after="120"/>
    </w:pPr>
    <w:rPr>
      <w:bCs/>
      <w:smallCaps w:val="0"/>
      <w:szCs w:val="32"/>
    </w:rPr>
  </w:style>
  <w:style w:type="paragraph" w:customStyle="1" w:styleId="StlusBodyTextEltte2ptUtna48pt">
    <w:name w:val="Stílus BodyText + Előtte:  2 pt Utána:  48 pt"/>
    <w:basedOn w:val="BodyText"/>
    <w:semiHidden/>
    <w:rsid w:val="000A2D1B"/>
    <w:pPr>
      <w:keepNext w:val="0"/>
      <w:spacing w:before="40" w:after="96"/>
    </w:pPr>
  </w:style>
  <w:style w:type="paragraph" w:styleId="Szvegtrzsbehzssal">
    <w:name w:val="Body Text Indent"/>
    <w:aliases w:val="Szövegtörzs behúzással Char"/>
    <w:basedOn w:val="Szvegtrzs"/>
    <w:link w:val="SzvegtrzsbehzssalChar1"/>
    <w:rsid w:val="000A2D1B"/>
    <w:pPr>
      <w:ind w:left="1701"/>
    </w:pPr>
  </w:style>
  <w:style w:type="paragraph" w:styleId="Szvegtrzsbehzssal3">
    <w:name w:val="Body Text Indent 3"/>
    <w:basedOn w:val="Norml"/>
    <w:semiHidden/>
    <w:rsid w:val="000A2D1B"/>
    <w:pPr>
      <w:widowControl w:val="0"/>
      <w:ind w:left="1512"/>
    </w:pPr>
    <w:rPr>
      <w:rFonts w:cs="Arial"/>
      <w:color w:val="000000"/>
      <w:sz w:val="16"/>
    </w:rPr>
  </w:style>
  <w:style w:type="paragraph" w:customStyle="1" w:styleId="sorsz">
    <w:name w:val="sorsz"/>
    <w:basedOn w:val="Norml"/>
    <w:semiHidden/>
    <w:rsid w:val="000A2D1B"/>
    <w:pPr>
      <w:widowControl w:val="0"/>
      <w:ind w:left="1418" w:hanging="284"/>
    </w:pPr>
    <w:rPr>
      <w:rFonts w:ascii="H-Times New Roman" w:hAnsi="H-Times New Roman"/>
      <w:sz w:val="28"/>
      <w:lang w:eastAsia="hu-HU"/>
    </w:rPr>
  </w:style>
  <w:style w:type="paragraph" w:customStyle="1" w:styleId="kijells2">
    <w:name w:val="kijelölés 2"/>
    <w:basedOn w:val="Norml"/>
    <w:semiHidden/>
    <w:rsid w:val="000A2D1B"/>
    <w:pPr>
      <w:keepNext/>
    </w:pPr>
    <w:rPr>
      <w:b/>
      <w:lang w:eastAsia="hu-HU"/>
    </w:rPr>
  </w:style>
  <w:style w:type="character" w:styleId="Hiperhivatkozs">
    <w:name w:val="Hyperlink"/>
    <w:semiHidden/>
    <w:rsid w:val="000A2D1B"/>
    <w:rPr>
      <w:color w:val="0000FF"/>
      <w:u w:val="single"/>
    </w:rPr>
  </w:style>
  <w:style w:type="paragraph" w:customStyle="1" w:styleId="StlusCmsor4SorkizrtBal175cmElssor0cmUtna">
    <w:name w:val="Stílus Címsor 4 + Sorkizárt Bal:  175 cm Első sor:  0 cm Utána: ..."/>
    <w:basedOn w:val="Cmsor4"/>
    <w:semiHidden/>
    <w:rsid w:val="000A2D1B"/>
    <w:pPr>
      <w:spacing w:after="0"/>
      <w:ind w:left="992" w:firstLine="0"/>
    </w:pPr>
    <w:rPr>
      <w:iCs/>
    </w:rPr>
  </w:style>
  <w:style w:type="paragraph" w:customStyle="1" w:styleId="StlusCmsor4SorkizrtBal175cmElssor0cmUtna1">
    <w:name w:val="Stílus Címsor 4 + Sorkizárt Bal:  175 cm Első sor:  0 cm Utána: ...1"/>
    <w:basedOn w:val="Cmsor4"/>
    <w:semiHidden/>
    <w:rsid w:val="000A2D1B"/>
    <w:pPr>
      <w:spacing w:after="0"/>
      <w:ind w:left="992" w:firstLine="0"/>
    </w:pPr>
    <w:rPr>
      <w:iCs/>
    </w:rPr>
  </w:style>
  <w:style w:type="paragraph" w:customStyle="1" w:styleId="StlusCmsor4SorkizrtEltte3ptUtna0pt">
    <w:name w:val="Stílus Címsor 4 + Sorkizárt Előtte:  3 pt Utána:  0 pt"/>
    <w:basedOn w:val="Cmsor4"/>
    <w:semiHidden/>
    <w:rsid w:val="000A2D1B"/>
    <w:pPr>
      <w:spacing w:after="0"/>
    </w:pPr>
    <w:rPr>
      <w:iCs/>
    </w:rPr>
  </w:style>
  <w:style w:type="character" w:styleId="Sorszma">
    <w:name w:val="line number"/>
    <w:basedOn w:val="Bekezdsalapbettpusa"/>
    <w:semiHidden/>
    <w:rsid w:val="000A2D1B"/>
  </w:style>
  <w:style w:type="paragraph" w:customStyle="1" w:styleId="Fggelkcmsor">
    <w:name w:val="Függelék címsor"/>
    <w:basedOn w:val="Cmsor1"/>
    <w:semiHidden/>
    <w:rsid w:val="000A2D1B"/>
    <w:pPr>
      <w:spacing w:before="120" w:after="120"/>
    </w:pPr>
    <w:rPr>
      <w:rFonts w:cs="Arial"/>
    </w:rPr>
  </w:style>
  <w:style w:type="paragraph" w:customStyle="1" w:styleId="StlusCmsor1Eltte6ptUtna6pt">
    <w:name w:val="Stílus Címsor 1 + Előtte:  6 pt Utána:  6 pt"/>
    <w:basedOn w:val="Cmsor1"/>
    <w:semiHidden/>
    <w:rsid w:val="000A2D1B"/>
    <w:pPr>
      <w:spacing w:before="120" w:after="120"/>
    </w:pPr>
    <w:rPr>
      <w:bCs/>
    </w:rPr>
  </w:style>
  <w:style w:type="paragraph" w:styleId="Dokumentumtrkp">
    <w:name w:val="Document Map"/>
    <w:basedOn w:val="Norml"/>
    <w:semiHidden/>
    <w:rsid w:val="000A2D1B"/>
    <w:pPr>
      <w:shd w:val="clear" w:color="auto" w:fill="000080"/>
    </w:pPr>
    <w:rPr>
      <w:rFonts w:ascii="Tahoma" w:hAnsi="Tahoma" w:cs="Tahoma"/>
      <w:sz w:val="20"/>
    </w:rPr>
  </w:style>
  <w:style w:type="paragraph" w:customStyle="1" w:styleId="StlusCmsor1Eltte48ptUtna48pt">
    <w:name w:val="Stílus Címsor 1 + Előtte:  48 pt Utána:  48 pt"/>
    <w:basedOn w:val="Cmsor1"/>
    <w:semiHidden/>
    <w:rsid w:val="000A2D1B"/>
    <w:pPr>
      <w:spacing w:before="96" w:after="96"/>
    </w:pPr>
    <w:rPr>
      <w:bCs/>
    </w:rPr>
  </w:style>
  <w:style w:type="paragraph" w:customStyle="1" w:styleId="StlusSzvegtrzsFlkvrUtna3pt">
    <w:name w:val="Stílus Szövegtörzs + Félkövér Utána:  3 pt"/>
    <w:basedOn w:val="Norml"/>
    <w:semiHidden/>
    <w:rsid w:val="000A2D1B"/>
    <w:rPr>
      <w:bCs/>
    </w:rPr>
  </w:style>
  <w:style w:type="paragraph" w:customStyle="1" w:styleId="StlusSzvegtrzsFlkvrEltte6pt">
    <w:name w:val="Stílus Szövegtörzs + Félkövér Előtte:  6 pt"/>
    <w:basedOn w:val="Norml"/>
    <w:semiHidden/>
    <w:rsid w:val="000A2D1B"/>
    <w:pPr>
      <w:spacing w:before="120"/>
    </w:pPr>
    <w:rPr>
      <w:bCs/>
    </w:rPr>
  </w:style>
  <w:style w:type="paragraph" w:styleId="Jegyzetszveg">
    <w:name w:val="annotation text"/>
    <w:basedOn w:val="Norml"/>
    <w:semiHidden/>
    <w:rsid w:val="000A2D1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0A2D1B"/>
    <w:rPr>
      <w:b/>
      <w:bCs/>
    </w:rPr>
  </w:style>
  <w:style w:type="paragraph" w:customStyle="1" w:styleId="Cmsor1-Fggelk">
    <w:name w:val="Címsor 1 - Függelék"/>
    <w:basedOn w:val="Norml"/>
    <w:next w:val="Norml"/>
    <w:rsid w:val="000A2D1B"/>
    <w:pPr>
      <w:numPr>
        <w:ilvl w:val="1"/>
        <w:numId w:val="2"/>
      </w:numPr>
      <w:jc w:val="center"/>
    </w:pPr>
    <w:rPr>
      <w:b/>
      <w:bCs/>
      <w:smallCaps/>
    </w:rPr>
  </w:style>
  <w:style w:type="character" w:customStyle="1" w:styleId="Cmsor1-FggelkChar">
    <w:name w:val="Címsor 1 - Függelék Char"/>
    <w:rsid w:val="000A2D1B"/>
    <w:rPr>
      <w:rFonts w:ascii="Arial" w:hAnsi="Arial"/>
      <w:b/>
      <w:bCs/>
      <w:smallCaps/>
      <w:kern w:val="28"/>
      <w:sz w:val="24"/>
      <w:lang w:val="hu-HU" w:eastAsia="en-US" w:bidi="ar-SA"/>
    </w:rPr>
  </w:style>
  <w:style w:type="paragraph" w:customStyle="1" w:styleId="Focm1">
    <w:name w:val="Focím1"/>
    <w:basedOn w:val="Norml"/>
    <w:rsid w:val="000A2D1B"/>
    <w:pPr>
      <w:spacing w:before="3000" w:after="120" w:line="300" w:lineRule="exact"/>
      <w:ind w:right="-28"/>
      <w:jc w:val="center"/>
    </w:pPr>
    <w:rPr>
      <w:b/>
      <w:sz w:val="40"/>
      <w:lang w:eastAsia="hu-HU"/>
    </w:rPr>
  </w:style>
  <w:style w:type="paragraph" w:customStyle="1" w:styleId="Focm2">
    <w:name w:val="Focím2"/>
    <w:basedOn w:val="Norml"/>
    <w:rsid w:val="000A2D1B"/>
    <w:pPr>
      <w:spacing w:before="240" w:after="0" w:line="300" w:lineRule="exact"/>
      <w:ind w:right="-28"/>
      <w:jc w:val="center"/>
    </w:pPr>
    <w:rPr>
      <w:b/>
      <w:sz w:val="40"/>
      <w:lang w:eastAsia="hu-HU"/>
    </w:rPr>
  </w:style>
  <w:style w:type="character" w:customStyle="1" w:styleId="SzvegtrzsbehzssalCharCharChar">
    <w:name w:val="Szövegtörzs behúzással Char Char Char"/>
    <w:basedOn w:val="CharChar"/>
    <w:rsid w:val="000A2D1B"/>
    <w:rPr>
      <w:rFonts w:ascii="Arial" w:hAnsi="Arial"/>
      <w:sz w:val="18"/>
      <w:lang w:val="hu-HU" w:eastAsia="en-US" w:bidi="ar-SA"/>
    </w:rPr>
  </w:style>
  <w:style w:type="character" w:customStyle="1" w:styleId="SzvegtrzsbehzssalChar1">
    <w:name w:val="Szövegtörzs behúzással Char1"/>
    <w:aliases w:val="Szövegtörzs behúzással Char Char"/>
    <w:link w:val="Szvegtrzsbehzssal"/>
    <w:rsid w:val="00704A64"/>
    <w:rPr>
      <w:rFonts w:ascii="Arial" w:hAnsi="Arial"/>
      <w:sz w:val="24"/>
      <w:lang w:eastAsia="en-US"/>
    </w:rPr>
  </w:style>
  <w:style w:type="paragraph" w:customStyle="1" w:styleId="Default">
    <w:name w:val="Default"/>
    <w:rsid w:val="000A2D1B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gnv">
    <w:name w:val="Cégnév"/>
    <w:basedOn w:val="Norml"/>
    <w:next w:val="Norml"/>
    <w:rsid w:val="000A2D1B"/>
    <w:pPr>
      <w:spacing w:before="120"/>
      <w:jc w:val="left"/>
    </w:pPr>
    <w:rPr>
      <w:rFonts w:cs="Arial"/>
      <w:snapToGrid w:val="0"/>
      <w:szCs w:val="24"/>
      <w:lang w:val="en-AU"/>
    </w:rPr>
  </w:style>
  <w:style w:type="paragraph" w:styleId="TJ4">
    <w:name w:val="toc 4"/>
    <w:basedOn w:val="Norml"/>
    <w:next w:val="Norml"/>
    <w:autoRedefine/>
    <w:uiPriority w:val="39"/>
    <w:rsid w:val="000A2D1B"/>
    <w:pPr>
      <w:tabs>
        <w:tab w:val="left" w:pos="1276"/>
        <w:tab w:val="right" w:leader="dot" w:pos="9061"/>
      </w:tabs>
      <w:ind w:left="993" w:hanging="273"/>
    </w:pPr>
  </w:style>
  <w:style w:type="paragraph" w:styleId="TJ1">
    <w:name w:val="toc 1"/>
    <w:basedOn w:val="Norml"/>
    <w:next w:val="Norml"/>
    <w:autoRedefine/>
    <w:semiHidden/>
    <w:rsid w:val="000A2D1B"/>
  </w:style>
  <w:style w:type="paragraph" w:styleId="TJ5">
    <w:name w:val="toc 5"/>
    <w:basedOn w:val="Norml"/>
    <w:next w:val="Norml"/>
    <w:autoRedefine/>
    <w:semiHidden/>
    <w:rsid w:val="000A2D1B"/>
    <w:pPr>
      <w:ind w:left="960"/>
    </w:pPr>
  </w:style>
  <w:style w:type="character" w:customStyle="1" w:styleId="CharChar6">
    <w:name w:val="Char Char6"/>
    <w:rsid w:val="000A2D1B"/>
    <w:rPr>
      <w:rFonts w:ascii="Arial" w:hAnsi="Arial"/>
      <w:b/>
      <w:smallCaps/>
      <w:kern w:val="28"/>
      <w:sz w:val="24"/>
      <w:lang w:val="hu-HU" w:eastAsia="en-US" w:bidi="ar-SA"/>
    </w:rPr>
  </w:style>
  <w:style w:type="paragraph" w:styleId="TJ2">
    <w:name w:val="toc 2"/>
    <w:basedOn w:val="Norml"/>
    <w:next w:val="Norml"/>
    <w:autoRedefine/>
    <w:semiHidden/>
    <w:rsid w:val="000A2D1B"/>
    <w:pPr>
      <w:ind w:left="240"/>
    </w:pPr>
  </w:style>
  <w:style w:type="paragraph" w:styleId="Nincstrkz">
    <w:name w:val="No Spacing"/>
    <w:qFormat/>
    <w:rsid w:val="000A2D1B"/>
    <w:rPr>
      <w:rFonts w:eastAsia="Calibri" w:cs="Calibri"/>
      <w:sz w:val="24"/>
      <w:szCs w:val="22"/>
      <w:lang w:eastAsia="en-US"/>
    </w:rPr>
  </w:style>
  <w:style w:type="character" w:customStyle="1" w:styleId="CharChar2">
    <w:name w:val="Char Char2"/>
    <w:rsid w:val="000A2D1B"/>
    <w:rPr>
      <w:rFonts w:ascii="Arial" w:hAnsi="Arial" w:cs="Arial"/>
      <w:sz w:val="24"/>
      <w:szCs w:val="16"/>
      <w:lang w:val="hu-HU" w:eastAsia="en-US" w:bidi="ar-SA"/>
    </w:rPr>
  </w:style>
  <w:style w:type="character" w:customStyle="1" w:styleId="CharChar3">
    <w:name w:val="Char Char3"/>
    <w:basedOn w:val="CharChar2"/>
    <w:rsid w:val="000A2D1B"/>
    <w:rPr>
      <w:rFonts w:ascii="Arial" w:hAnsi="Arial" w:cs="Arial"/>
      <w:sz w:val="24"/>
      <w:szCs w:val="16"/>
      <w:lang w:val="hu-HU" w:eastAsia="en-US" w:bidi="ar-SA"/>
    </w:rPr>
  </w:style>
  <w:style w:type="character" w:customStyle="1" w:styleId="Cmsor5Char">
    <w:name w:val="Címsor 5 Char"/>
    <w:aliases w:val=" Char3 Char,Char3 Char"/>
    <w:link w:val="Cmsor5"/>
    <w:rsid w:val="0044404D"/>
    <w:rPr>
      <w:rFonts w:ascii="Arial" w:hAnsi="Arial" w:cs="Arial"/>
      <w:sz w:val="24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AC2B25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  <w:style w:type="character" w:customStyle="1" w:styleId="Cmsor6Char">
    <w:name w:val="Címsor 6 Char"/>
    <w:link w:val="Cmsor6"/>
    <w:rsid w:val="00AC2B25"/>
    <w:rPr>
      <w:rFonts w:ascii="Arial" w:hAnsi="Arial" w:cs="Arial"/>
      <w:sz w:val="24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05534"/>
    <w:pPr>
      <w:spacing w:before="0" w:after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0553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58F8-E507-4B46-91B5-46E9BE57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1945</Words>
  <Characters>13424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UEFA</Company>
  <LinksUpToDate>false</LinksUpToDate>
  <CharactersWithSpaces>15339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Suzanne Amrein</dc:creator>
  <cp:keywords/>
  <cp:lastModifiedBy>Keizinger Erik</cp:lastModifiedBy>
  <cp:revision>26</cp:revision>
  <cp:lastPrinted>2017-08-07T09:08:00Z</cp:lastPrinted>
  <dcterms:created xsi:type="dcterms:W3CDTF">2018-06-11T08:15:00Z</dcterms:created>
  <dcterms:modified xsi:type="dcterms:W3CDTF">2018-07-09T09:03:00Z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